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5202">
      <w:pPr>
        <w:pStyle w:val="pr"/>
      </w:pPr>
      <w:bookmarkStart w:id="0" w:name="_GoBack"/>
      <w:bookmarkEnd w:id="0"/>
      <w:r>
        <w:t>Утверждены</w:t>
      </w:r>
    </w:p>
    <w:p w:rsidR="00000000" w:rsidRDefault="004A5202">
      <w:pPr>
        <w:pStyle w:val="pr"/>
      </w:pPr>
      <w:hyperlink r:id="rId7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</w:t>
      </w:r>
      <w:r>
        <w:t>Правительства</w:t>
      </w:r>
    </w:p>
    <w:p w:rsidR="00000000" w:rsidRDefault="004A5202">
      <w:pPr>
        <w:pStyle w:val="pr"/>
      </w:pPr>
      <w:r>
        <w:t>Республики Казахстан</w:t>
      </w:r>
    </w:p>
    <w:p w:rsidR="00000000" w:rsidRDefault="004A5202">
      <w:pPr>
        <w:pStyle w:val="pr"/>
      </w:pPr>
      <w:r>
        <w:t>от 31 декабря 2019 года № 1060</w:t>
      </w:r>
    </w:p>
    <w:p w:rsidR="00000000" w:rsidRDefault="004A5202">
      <w:pPr>
        <w:pStyle w:val="pr"/>
      </w:pPr>
      <w:r>
        <w:t> </w:t>
      </w:r>
    </w:p>
    <w:p w:rsidR="00000000" w:rsidRDefault="004A5202">
      <w:pPr>
        <w:pStyle w:val="pji"/>
      </w:pPr>
      <w:r>
        <w:rPr>
          <w:rStyle w:val="s3"/>
        </w:rPr>
        <w:t xml:space="preserve">Постановление дополнено Правилами в соответствии с </w:t>
      </w:r>
      <w:hyperlink r:id="rId8" w:anchor="sub_id=20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30.07.20 г. № 491; изложены в редакции </w:t>
      </w:r>
      <w:hyperlink r:id="rId9" w:anchor="sub_id=20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</w:t>
      </w:r>
      <w:r>
        <w:rPr>
          <w:rStyle w:val="s3"/>
        </w:rPr>
        <w:t>ельства РК от 02.02.22 г. № 43 (</w:t>
      </w:r>
      <w:hyperlink r:id="rId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c"/>
      </w:pPr>
      <w:r>
        <w:rPr>
          <w:rStyle w:val="s1"/>
        </w:rPr>
        <w:t xml:space="preserve">Правила предоставления портфельного субсидирования части ставки вознаграждения и частичного гарантирования </w:t>
      </w:r>
    </w:p>
    <w:p w:rsidR="00000000" w:rsidRDefault="004A5202">
      <w:pPr>
        <w:pStyle w:val="pc"/>
      </w:pPr>
      <w:r>
        <w:rPr>
          <w:rStyle w:val="s1"/>
        </w:rPr>
        <w:t>по кредитам/микрокредитам субъект</w:t>
      </w:r>
      <w:r>
        <w:rPr>
          <w:rStyle w:val="s1"/>
        </w:rPr>
        <w:t>ов малого, в том числе микропредпринимательства, в рамках национального проекта по развитию предпринимательства на 2021 – 2025 годы</w:t>
      </w:r>
    </w:p>
    <w:p w:rsidR="00000000" w:rsidRDefault="004A5202">
      <w:pPr>
        <w:pStyle w:val="pc"/>
      </w:pPr>
      <w:r>
        <w:rPr>
          <w:rStyle w:val="s3"/>
        </w:rPr>
        <w:t xml:space="preserve">(с </w:t>
      </w:r>
      <w:hyperlink r:id="rId11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09.04.2023 г.</w:t>
      </w:r>
      <w:r>
        <w:rPr>
          <w:rStyle w:val="s3"/>
        </w:rPr>
        <w:t>)</w:t>
      </w:r>
    </w:p>
    <w:p w:rsidR="00000000" w:rsidRDefault="004A5202">
      <w:pPr>
        <w:pStyle w:val="pc"/>
      </w:pPr>
      <w:r>
        <w:t> 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c"/>
      </w:pPr>
      <w:r>
        <w:rPr>
          <w:rStyle w:val="s1"/>
        </w:rPr>
        <w:t>Глава 1. Общие положения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t>1. Настоящие Правила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микропредпринимательства, в рамках национальног</w:t>
      </w:r>
      <w:r>
        <w:t xml:space="preserve">о проекта по развитию предпринимательства на 2021 – 2025 годы (далее – Правила), разработаны в соответствии с </w:t>
      </w:r>
      <w:hyperlink r:id="rId12" w:anchor="sub_id=940200" w:history="1">
        <w:r>
          <w:rPr>
            <w:rStyle w:val="a4"/>
          </w:rPr>
          <w:t>пунктом 2 статьи 94</w:t>
        </w:r>
      </w:hyperlink>
      <w:r>
        <w:t xml:space="preserve"> Предпринимательского кодекса Республики Ка</w:t>
      </w:r>
      <w:r>
        <w:t>захстан и определяют порядок предоставления портфельного субсидирования части ставки вознаграждения/наценки и частичного гарантирования по кредитам/микрокредитам/финансированию банков второго уровня (далее – БВУ)/организаций, осуществляющих микрофинансовую</w:t>
      </w:r>
      <w:r>
        <w:t xml:space="preserve"> деятельность субъектам малого, в том числе микропредпринимательства.  </w:t>
      </w:r>
    </w:p>
    <w:p w:rsidR="00000000" w:rsidRDefault="004A520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3" w:anchor="sub_id=20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31.01.23 г. № 64 (введе</w:t>
      </w:r>
      <w:r>
        <w:rPr>
          <w:rStyle w:val="s3"/>
        </w:rPr>
        <w:t>ны в действие с 17 февраля 2023 г.) (</w:t>
      </w:r>
      <w:hyperlink r:id="rId14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A5202">
      <w:pPr>
        <w:pStyle w:val="pj"/>
      </w:pPr>
      <w:r>
        <w:t>2. В настоящих Правилах используются следующие основные понятия:</w:t>
      </w:r>
    </w:p>
    <w:p w:rsidR="00000000" w:rsidRDefault="004A5202">
      <w:pPr>
        <w:pStyle w:val="pj"/>
      </w:pPr>
      <w:r>
        <w:t>1) специальная финансовая компания – юридическое лицо, со</w:t>
      </w:r>
      <w:r>
        <w:t>здаваемое в соответствии с Законом Республики Казахстан «О проектном финансировании и секьюритизации» для осуществления сделок проектного финансирования и секьюритизации, в пользу которого уступаются права требования;</w:t>
      </w:r>
    </w:p>
    <w:p w:rsidR="00000000" w:rsidRDefault="004A5202">
      <w:pPr>
        <w:pStyle w:val="pj"/>
      </w:pPr>
      <w:r>
        <w:rPr>
          <w:rStyle w:val="s0"/>
        </w:rPr>
        <w:t>1-1) субъект социального предпринимате</w:t>
      </w:r>
      <w:r>
        <w:rPr>
          <w:rStyle w:val="s0"/>
        </w:rPr>
        <w:t>льства –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предпринимательства;</w:t>
      </w:r>
    </w:p>
    <w:p w:rsidR="00000000" w:rsidRDefault="004A5202">
      <w:pPr>
        <w:pStyle w:val="pj"/>
      </w:pPr>
      <w:r>
        <w:t>2) банк-платежный агент – уполномоченный банк МФО, который согласован с финан</w:t>
      </w:r>
      <w:r>
        <w:t>совым агентством и осуществляет функции по ведению специального счета МФО, предназначенного для перечисления и списания субсидий по проектам;</w:t>
      </w:r>
    </w:p>
    <w:p w:rsidR="00000000" w:rsidRDefault="004A5202">
      <w:pPr>
        <w:pStyle w:val="pj"/>
      </w:pPr>
      <w:r>
        <w:t>3) выделенные активы – права требования, уступленные специальной финансовой компании в сделках проектного финансир</w:t>
      </w:r>
      <w:r>
        <w:t>ования и секьюритизации, деньги на счетах в банке-кастодиане, полученные по уступленным ей правам требования, финансовые инструменты, приобретенные специальной финансовой компанией в результате инвестирования указанных денег, деньги, полученные в результат</w:t>
      </w:r>
      <w:r>
        <w:t>е продажи финансовых инструментов, а также имущество и имущественные права, возникающие при создании дополнительного обеспечения;</w:t>
      </w:r>
    </w:p>
    <w:p w:rsidR="00000000" w:rsidRDefault="004A5202">
      <w:pPr>
        <w:pStyle w:val="pj"/>
      </w:pPr>
      <w:r>
        <w:t xml:space="preserve">4) исламский банк – банк второго уровня, осуществляющий банковскую деятельность, предусмотренную </w:t>
      </w:r>
      <w:hyperlink r:id="rId15" w:anchor="sub_id=52010000" w:history="1">
        <w:r>
          <w:rPr>
            <w:rStyle w:val="a4"/>
          </w:rPr>
          <w:t>главой 4-1</w:t>
        </w:r>
      </w:hyperlink>
      <w:r>
        <w:t xml:space="preserve"> Закона Республики Казахстан «О банках и банковской деятельности в Республике Казахстан», на основании лицензии, в рамках реализации настоящих Правил;</w:t>
      </w:r>
    </w:p>
    <w:p w:rsidR="00000000" w:rsidRDefault="004A5202">
      <w:pPr>
        <w:pStyle w:val="pj"/>
      </w:pPr>
      <w:r>
        <w:t>5) финансирование, предоставляемое исла</w:t>
      </w:r>
      <w:r>
        <w:t>мским банком (далее – финансирование) – отсрочка или рассрочка платежа за товар, предоставляемые исламским банком предпринимателю;</w:t>
      </w:r>
    </w:p>
    <w:p w:rsidR="00000000" w:rsidRDefault="004A5202">
      <w:pPr>
        <w:pStyle w:val="pj"/>
      </w:pPr>
      <w:r>
        <w:rPr>
          <w:rStyle w:val="s0"/>
        </w:rPr>
        <w:t>6) предприниматель – субъект малого предпринимательства, в том числе микропредпринимательства, а также субъект социального пр</w:t>
      </w:r>
      <w:r>
        <w:rPr>
          <w:rStyle w:val="s0"/>
        </w:rPr>
        <w:t xml:space="preserve">едпринимательства, определяемый в соответствии с </w:t>
      </w:r>
      <w:hyperlink r:id="rId16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4A5202">
      <w:pPr>
        <w:pStyle w:val="pj"/>
      </w:pPr>
      <w:r>
        <w:t xml:space="preserve">7) кредитный договор – письменное соглашение, заключенное между банком и предпринимателем, </w:t>
      </w:r>
      <w:r>
        <w:t>по условиям которого банк предоставляет кредит предпринимателю (к кредитному договору также относится соглашение об открытии кредитной линии);</w:t>
      </w:r>
    </w:p>
    <w:p w:rsidR="00000000" w:rsidRDefault="004A5202">
      <w:pPr>
        <w:pStyle w:val="pj"/>
      </w:pPr>
      <w:r>
        <w:rPr>
          <w:rStyle w:val="s0"/>
        </w:rPr>
        <w:t xml:space="preserve">8) целевое использование кредита/микрокредита – использование предпринимателем кредита/микрокредита, полученного </w:t>
      </w:r>
      <w:r>
        <w:rPr>
          <w:rStyle w:val="s0"/>
        </w:rPr>
        <w:t>по договору займа на цели, соответствующие условиям настоящих Правил (целевое использование подтверждается соответствующими документами, которые в совокупности подтверждают оплату и получение предпринимателем в полном объеме актива/работ/услуг и (или) дост</w:t>
      </w:r>
      <w:r>
        <w:rPr>
          <w:rStyle w:val="s0"/>
        </w:rPr>
        <w:t>ижение других целей, в соответствии с условиями настоящих Правил);</w:t>
      </w:r>
    </w:p>
    <w:p w:rsidR="00000000" w:rsidRDefault="004A5202">
      <w:pPr>
        <w:pStyle w:val="pj"/>
      </w:pPr>
      <w:r>
        <w:t>9) финансовое агентство – акционерное общество «Фонд развития предпринимательства «Даму»;</w:t>
      </w:r>
    </w:p>
    <w:p w:rsidR="00000000" w:rsidRDefault="004A5202">
      <w:pPr>
        <w:pStyle w:val="pj"/>
      </w:pPr>
      <w:r>
        <w:t xml:space="preserve">10) уполномоченный орган финансового агентства – постоянно действующий коллегиальный орган, осуществляющий свою деятельность в пределах полномочий, предоставленных ему уставом финансового агентства, кредитной политикой финансового агентства и закрепленных </w:t>
      </w:r>
      <w:r>
        <w:t>внутренними документами финансового агентства;</w:t>
      </w:r>
    </w:p>
    <w:p w:rsidR="00000000" w:rsidRDefault="004A5202">
      <w:pPr>
        <w:pStyle w:val="pj"/>
      </w:pPr>
      <w:r>
        <w:t xml:space="preserve">11) договор финансирования – письменное соглашение, заключенное между исламским банком и предпринимателем, по условиям которого исламский банк предоставляет коммерческий кредит предпринимателю –покупателю или </w:t>
      </w:r>
      <w:r>
        <w:t>продавцу товара (к договору финансирования также относится генеральное соглашение финансирования, в рамках которого исламским банком и предпринимателем заключаются отдельные договоры о предоставлении коммерческого кредита (финансирования);</w:t>
      </w:r>
    </w:p>
    <w:p w:rsidR="00000000" w:rsidRDefault="004A5202">
      <w:pPr>
        <w:pStyle w:val="pj"/>
      </w:pPr>
      <w:r>
        <w:t>12) микрокредит – деньги, предоставляемые организацией, осуществляющей микрофинансовую деятельность, субъекту малого, в том числе микропредпринимательства в национальной валюте Республики Казахстан, в размере, не превышающем восьмитысячекратного размера ме</w:t>
      </w:r>
      <w:r>
        <w:t>сячного расчетного показателя, установленного на соответствующий финансовый год законом о республиканском бюджете;</w:t>
      </w:r>
    </w:p>
    <w:p w:rsidR="00000000" w:rsidRDefault="004A5202">
      <w:pPr>
        <w:pStyle w:val="pj"/>
      </w:pPr>
      <w:r>
        <w:t>13) организация, осуществляющая микрофинансовую деятельность (далее – МФО) – микрофинансовая организация, осуществляющая деятельность по пред</w:t>
      </w:r>
      <w:r>
        <w:t>оставлению микрокредитов;</w:t>
      </w:r>
    </w:p>
    <w:p w:rsidR="00000000" w:rsidRDefault="004A5202">
      <w:pPr>
        <w:pStyle w:val="pj"/>
      </w:pPr>
      <w:r>
        <w:t>14) региональный координатор – определяемое акимом области (столицы, городов республиканского значения) структурное подразделение местного исполнительного органа;</w:t>
      </w:r>
    </w:p>
    <w:p w:rsidR="00000000" w:rsidRDefault="004A5202">
      <w:pPr>
        <w:pStyle w:val="pj"/>
      </w:pPr>
      <w:r>
        <w:t>15) соглашение о портфельном субсидировании части ставки вознагражд</w:t>
      </w:r>
      <w:r>
        <w:t>ения/наценки и частичном гарантировании – письменное соглашение, заключаемое между БВУ/МФО и финансовым агентством, определяющее права и обязанности каждого из сторон в рамках реализации портфельного субсидирования части ставки вознаграждения/наценки и час</w:t>
      </w:r>
      <w:r>
        <w:t>тичного гарантирования;</w:t>
      </w:r>
    </w:p>
    <w:p w:rsidR="00000000" w:rsidRDefault="004A5202">
      <w:pPr>
        <w:pStyle w:val="pj"/>
      </w:pPr>
      <w:r>
        <w:t>16) портфельное субсидирование части ставки вознаграждения/наценки – форма предоставления субсидий предпринимателям в рамках установленного финансовым агентством лимита для БВУ/МФО.</w:t>
      </w:r>
    </w:p>
    <w:p w:rsidR="00000000" w:rsidRDefault="004A5202">
      <w:pPr>
        <w:pStyle w:val="pj"/>
      </w:pPr>
      <w:r>
        <w:t>Также субсидированию подлежат кредиты/микрокредиты</w:t>
      </w:r>
      <w:r>
        <w:t xml:space="preserve"> БВУ/МФО, направленные на финансирование предпринимателей через механизм секьюритизации. В таком случае функции администрирования (сопровождения) кредитов/микрокредитов предпринимателей, поддержанных по инструменту субсидирования в рамках реализации настоя</w:t>
      </w:r>
      <w:r>
        <w:t>щих Правил, осуществляются БВУ/МФО, уступившими такие кредиты/микрокредиты специальной финансовой компании.</w:t>
      </w:r>
    </w:p>
    <w:p w:rsidR="00000000" w:rsidRDefault="004A5202">
      <w:pPr>
        <w:pStyle w:val="pj"/>
      </w:pPr>
      <w:r>
        <w:t xml:space="preserve">Механизм секьюритизации предусматривает форму государственной финансовой поддержки предпринимателей путем: выпуска специальной финансовой компанией </w:t>
      </w:r>
      <w:r>
        <w:t>облигаций, обеспеченных выделенными активами БВУ/МФО; приобретения финансовым агентством облигаций, выпущенных специальной финансовой компанией, обеспеченных выделенными активами (сделка секьюритизации); предоставления специальной финансовой компанией БВУ/</w:t>
      </w:r>
      <w:r>
        <w:t>МФО средств, привлеченных от финансового агентства;</w:t>
      </w:r>
    </w:p>
    <w:p w:rsidR="00000000" w:rsidRDefault="004A5202">
      <w:pPr>
        <w:pStyle w:val="pj"/>
      </w:pPr>
      <w:r>
        <w:t>17) портфельное частичное гарантирование – форма предоставления гарантий предпринимателям в рамках установленного финансовым агентством лимита для БВУ/МФО;</w:t>
      </w:r>
    </w:p>
    <w:p w:rsidR="00000000" w:rsidRDefault="004A5202">
      <w:pPr>
        <w:pStyle w:val="pj"/>
      </w:pPr>
      <w:r>
        <w:t xml:space="preserve">18) секьюритизация – финансирование под уступку </w:t>
      </w:r>
      <w:r>
        <w:t>денежного требования путем выпуска облигаций, обеспеченных выделенными активами;</w:t>
      </w:r>
    </w:p>
    <w:p w:rsidR="00000000" w:rsidRDefault="004A5202">
      <w:pPr>
        <w:pStyle w:val="pj"/>
      </w:pPr>
      <w:r>
        <w:t>19) уполномоченный орган – уполномоченный орган по предпринимательству.</w:t>
      </w:r>
    </w:p>
    <w:p w:rsidR="00000000" w:rsidRDefault="004A5202">
      <w:pPr>
        <w:pStyle w:val="pj"/>
      </w:pPr>
      <w:r>
        <w:t>3. Финансирование портфельного субсидирования части ставки вознаграждения/наценки и частичного гарантир</w:t>
      </w:r>
      <w:r>
        <w:t xml:space="preserve">ования по кредитам/микрокредитам/финансированию осуществляется за счет средств местного и/или республиканского бюджетов, предусмотренных на субсидирование и гарантирование в рамках </w:t>
      </w:r>
      <w:hyperlink r:id="rId17" w:anchor="sub_id=100" w:history="1">
        <w:r>
          <w:rPr>
            <w:rStyle w:val="a4"/>
          </w:rPr>
          <w:t>национального проекта</w:t>
        </w:r>
      </w:hyperlink>
      <w:r>
        <w:t xml:space="preserve"> по развитию предпринимательства на 2021 – 2025 годы, утвержденного постановлением Правительства Республики Казахстан от 12 октября 2021 года № 728 (далее – национальный проект).</w:t>
      </w:r>
    </w:p>
    <w:p w:rsidR="00000000" w:rsidRDefault="004A5202">
      <w:pPr>
        <w:pStyle w:val="pj"/>
      </w:pPr>
      <w:r>
        <w:t>4. Средства, предусмотренные для субсидирования ча</w:t>
      </w:r>
      <w:r>
        <w:t xml:space="preserve">сти ставки вознаграждения/наценки и частичного гарантирования, перечисляются по национальному проекту и механизму кредитования и финансового лизинга приоритетных проектов, утвержденному </w:t>
      </w:r>
      <w:hyperlink r:id="rId18" w:history="1">
        <w:r>
          <w:rPr>
            <w:rStyle w:val="a4"/>
          </w:rPr>
          <w:t>поста</w:t>
        </w:r>
        <w:r>
          <w:rPr>
            <w:rStyle w:val="a4"/>
          </w:rPr>
          <w:t>новлением</w:t>
        </w:r>
      </w:hyperlink>
      <w:r>
        <w:t xml:space="preserve"> Правительства Республики Казахстан от 11 декабря 2018 года № 820 «О некоторых вопросах обеспечения долгосрочной тенговой ликвидности для решения задачи доступного кредитования» (далее – механизм), за счет средств республиканского бюджета уполномо</w:t>
      </w:r>
      <w:r>
        <w:t>ченным органом по предпринимательству в финансовое агентство на специальный счет финансового агентства на основе договора на перечисление средств, заключаемого между ними.</w:t>
      </w:r>
    </w:p>
    <w:p w:rsidR="00000000" w:rsidRDefault="004A5202">
      <w:pPr>
        <w:pStyle w:val="pj"/>
      </w:pPr>
      <w:r>
        <w:t xml:space="preserve">5. Средства, предусмотренные для субсидирования части ставки вознаграждения/наценки </w:t>
      </w:r>
      <w:r>
        <w:t>и частичного гарантирования за счет средств местного бюджета, перечисляются по национальному проекту региональным координатором в финансовое агентство на основе договора о субсидировании и гарантировании в рамках национального проекта, заключаемого между н</w:t>
      </w:r>
      <w:r>
        <w:t>ими.</w:t>
      </w:r>
    </w:p>
    <w:p w:rsidR="00000000" w:rsidRDefault="004A5202">
      <w:pPr>
        <w:pStyle w:val="pj"/>
      </w:pPr>
      <w:r>
        <w:t>Типовая форма договора о субсидировании и гарантировании в рамках национального проекта утверждается уполномоченным органом по предпринимательству.</w:t>
      </w:r>
    </w:p>
    <w:p w:rsidR="00000000" w:rsidRDefault="004A5202">
      <w:pPr>
        <w:pStyle w:val="pji"/>
      </w:pPr>
      <w:r>
        <w:rPr>
          <w:rStyle w:val="s3"/>
        </w:rPr>
        <w:t xml:space="preserve">Правила дополнены пунктом 5-1 в соответствии с </w:t>
      </w:r>
      <w:hyperlink r:id="rId19" w:anchor="sub_id=5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17.02.23 г. № 139 (введено в действие с 23 февраля 2023 г.)</w:t>
      </w:r>
    </w:p>
    <w:p w:rsidR="00000000" w:rsidRDefault="004A5202">
      <w:pPr>
        <w:pStyle w:val="pj"/>
      </w:pPr>
      <w:r>
        <w:rPr>
          <w:rStyle w:val="s0"/>
        </w:rPr>
        <w:t xml:space="preserve">5-1. Финансовое агентство для целей формирования общего комплексного годового аналитического отчета эффективности национального проекта </w:t>
      </w:r>
      <w:r>
        <w:rPr>
          <w:rStyle w:val="s0"/>
        </w:rPr>
        <w:t>не позднее июля года, следующего за отчетным, направляет результаты мониторинга реализации национального проекта/механизма в части субсидирования и гарантирования по кредитам/микрокредитам уполномоченному органу.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c"/>
      </w:pPr>
      <w:r>
        <w:rPr>
          <w:rStyle w:val="s1"/>
        </w:rPr>
        <w:t>Глава 2. Порядок предоставления портфел</w:t>
      </w:r>
      <w:r>
        <w:rPr>
          <w:rStyle w:val="s1"/>
        </w:rPr>
        <w:t>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</w:t>
      </w:r>
    </w:p>
    <w:p w:rsidR="00000000" w:rsidRDefault="004A5202">
      <w:pPr>
        <w:pStyle w:val="pc"/>
      </w:pPr>
      <w:r>
        <w:rPr>
          <w:rStyle w:val="s1"/>
        </w:rPr>
        <w:t> </w:t>
      </w:r>
    </w:p>
    <w:p w:rsidR="00000000" w:rsidRDefault="004A5202">
      <w:pPr>
        <w:pStyle w:val="pc"/>
      </w:pPr>
      <w:r>
        <w:rPr>
          <w:rStyle w:val="s1"/>
        </w:rPr>
        <w:t>Параграф 1. Условия предоставления субсидий и гарантий по направлению «Поддержка микро- и малого</w:t>
      </w:r>
      <w:r>
        <w:rPr>
          <w:rStyle w:val="s1"/>
        </w:rPr>
        <w:t xml:space="preserve"> предпринимательства»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j"/>
      </w:pPr>
      <w:r>
        <w:t>6. Участниками направления «Поддержка микро- и малого предпринимательства» являются предприниматели.</w:t>
      </w:r>
    </w:p>
    <w:p w:rsidR="00000000" w:rsidRDefault="004A5202">
      <w:pPr>
        <w:pStyle w:val="pji"/>
      </w:pPr>
      <w:r>
        <w:rPr>
          <w:rStyle w:val="s3"/>
        </w:rPr>
        <w:t xml:space="preserve">Глава дополнена пунктом 6-1 в соответствии с </w:t>
      </w:r>
      <w:hyperlink r:id="rId20" w:anchor="sub_id=601" w:history="1">
        <w:r>
          <w:rPr>
            <w:rStyle w:val="a4"/>
            <w:i/>
            <w:iCs/>
          </w:rPr>
          <w:t>поста</w:t>
        </w:r>
        <w:r>
          <w:rPr>
            <w:rStyle w:val="a4"/>
            <w:i/>
            <w:iCs/>
          </w:rPr>
          <w:t>новлением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</w:t>
      </w:r>
    </w:p>
    <w:p w:rsidR="00000000" w:rsidRDefault="004A5202">
      <w:pPr>
        <w:pStyle w:val="pj"/>
      </w:pPr>
      <w:r>
        <w:rPr>
          <w:rStyle w:val="s0"/>
        </w:rPr>
        <w:t>6-1. Субсидированию и гарантированию в рамках направления «Поддержка микро- и малого предпринимательства» не подлежат:</w:t>
      </w:r>
    </w:p>
    <w:p w:rsidR="00000000" w:rsidRDefault="004A5202">
      <w:pPr>
        <w:pStyle w:val="pj"/>
      </w:pPr>
      <w:r>
        <w:rPr>
          <w:rStyle w:val="s0"/>
        </w:rPr>
        <w:t>1) проекты предпринимателей, реализуемые по вид</w:t>
      </w:r>
      <w:r>
        <w:rPr>
          <w:rStyle w:val="s0"/>
        </w:rPr>
        <w:t xml:space="preserve">ам деятельности, указанным в </w:t>
      </w:r>
      <w:hyperlink r:id="rId21" w:anchor="sub_id=240400" w:history="1">
        <w:r>
          <w:rPr>
            <w:rStyle w:val="a4"/>
          </w:rPr>
          <w:t>пункте 4 статьи 24</w:t>
        </w:r>
      </w:hyperlink>
      <w:r>
        <w:rPr>
          <w:rStyle w:val="s0"/>
        </w:rPr>
        <w:t xml:space="preserve"> Предпринимательского кодекса Республики Казахстан;</w:t>
      </w:r>
    </w:p>
    <w:p w:rsidR="00000000" w:rsidRDefault="004A5202">
      <w:pPr>
        <w:pStyle w:val="pj"/>
      </w:pPr>
      <w:r>
        <w:rPr>
          <w:rStyle w:val="s0"/>
        </w:rPr>
        <w:t>2) кредиты/микрокредиты, в которых кредитором являются национальные инсти</w:t>
      </w:r>
      <w:r>
        <w:rPr>
          <w:rStyle w:val="s0"/>
        </w:rPr>
        <w:t>туты развития;</w:t>
      </w:r>
    </w:p>
    <w:p w:rsidR="00000000" w:rsidRDefault="004A5202">
      <w:pPr>
        <w:pStyle w:val="pj"/>
      </w:pPr>
      <w:r>
        <w:rPr>
          <w:rStyle w:val="s0"/>
        </w:rPr>
        <w:t>3) кредиты/микрокредиты, ставка вознаграждения по которым была удешевлена за счет бюджетных средств, за исключением кредитов/микрокредитов/ финансирования БВУ/МФО, ставка вознаграждения которых была удешевлена в рамках реализации настоящих П</w:t>
      </w:r>
      <w:r>
        <w:rPr>
          <w:rStyle w:val="s0"/>
        </w:rPr>
        <w:t>равил;</w:t>
      </w:r>
    </w:p>
    <w:p w:rsidR="00000000" w:rsidRDefault="004A5202">
      <w:pPr>
        <w:pStyle w:val="pj"/>
      </w:pPr>
      <w:r>
        <w:rPr>
          <w:rStyle w:val="s0"/>
        </w:rPr>
        <w:t>4) кредиты/микрокредиты, направленные на выкуп долей, акций организаций, а также предприятий как имущественного комплекса;</w:t>
      </w:r>
    </w:p>
    <w:p w:rsidR="00000000" w:rsidRDefault="004A5202">
      <w:pPr>
        <w:pStyle w:val="pj"/>
      </w:pPr>
      <w:r>
        <w:rPr>
          <w:rStyle w:val="s0"/>
        </w:rPr>
        <w:t>5) кредиты в виде овердрафта.</w:t>
      </w:r>
    </w:p>
    <w:p w:rsidR="00000000" w:rsidRDefault="004A5202">
      <w:pPr>
        <w:pStyle w:val="pji"/>
      </w:pPr>
      <w:bookmarkStart w:id="1" w:name="SUB700"/>
      <w:bookmarkEnd w:id="1"/>
      <w:r>
        <w:rPr>
          <w:rStyle w:val="s3"/>
        </w:rPr>
        <w:t xml:space="preserve">Пункт 7 изложен в редакции </w:t>
      </w:r>
      <w:hyperlink r:id="rId22" w:anchor="sub_id=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(</w:t>
      </w:r>
      <w:hyperlink r:id="rId23" w:anchor="sub_id=7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 xml:space="preserve">); </w:t>
      </w:r>
      <w:hyperlink r:id="rId24" w:anchor="sub_id=20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17.02.23 г. № 139 (введено в действие с 23 февраля 2023 г.) (</w:t>
      </w:r>
      <w:hyperlink r:id="rId25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A5202">
      <w:pPr>
        <w:pStyle w:val="pj"/>
      </w:pPr>
      <w:r>
        <w:rPr>
          <w:rStyle w:val="s0"/>
        </w:rPr>
        <w:t>7. Портфельное субсидирование части ставки вознаграждения/наценки на товар, составляющего доход исламского банка, и частичное гарантирование осуществляются по кредитам/микрокредитам/финансированию, направленным на инвестицио</w:t>
      </w:r>
      <w:r>
        <w:rPr>
          <w:rStyle w:val="s0"/>
        </w:rPr>
        <w:t>нные цели и пополнение оборотных средств без отраслевых ограничений, за исключением деятельности ломбардов, микрофинансовых, факторинговых организаций и лизинговых компаний, а также в сфере торговли (допускается торговля продуктами питания).</w:t>
      </w:r>
    </w:p>
    <w:p w:rsidR="00000000" w:rsidRDefault="004A5202">
      <w:pPr>
        <w:pStyle w:val="pj"/>
      </w:pPr>
      <w:r>
        <w:rPr>
          <w:rStyle w:val="s0"/>
        </w:rPr>
        <w:t>Для субъектов малого и микропредпринимательства, реализующих проекты в населенных пунктах, в том числе в моно- и малых городах, сельских населенных пунктах, портфельное субсидирование части ставки вознаграждения/наценки на товар, составляющего доход исламс</w:t>
      </w:r>
      <w:r>
        <w:rPr>
          <w:rStyle w:val="s0"/>
        </w:rPr>
        <w:t>кого банка, и частичное гарантирование осуществляется без отраслевых ограничений, за исключением деятельности ломбардов, микрофинансовых, факторинговых организаций и лизинговых компаний.</w:t>
      </w:r>
    </w:p>
    <w:p w:rsidR="00000000" w:rsidRDefault="004A5202">
      <w:pPr>
        <w:pStyle w:val="pj"/>
      </w:pPr>
      <w:r>
        <w:rPr>
          <w:rStyle w:val="s0"/>
        </w:rPr>
        <w:t>Максимальная сумма кредита/микрокредита/финансирования на инвестицион</w:t>
      </w:r>
      <w:r>
        <w:rPr>
          <w:rStyle w:val="s0"/>
        </w:rPr>
        <w:t xml:space="preserve">ные цели, по которому осуществляется портфельное субсидирование части ставки вознаграждения/наценки на товар, составляющего доход исламского банка, и частичное гарантирование, составляет не более 20 (двадцать) млн тенге и на пополнение оборотных средств – </w:t>
      </w:r>
      <w:r>
        <w:rPr>
          <w:rStyle w:val="s0"/>
        </w:rPr>
        <w:t>не более 5 (пять) млн тенге. Кредиты/микрокредиты/финансирование на пополнение оборотных средств допускаются в виде кредитной линии на возобновляемой и/или невозобновляемой основе. Лимит на одного заемщика составляет 20 (двадцать) млн тенге. Допускается по</w:t>
      </w:r>
      <w:r>
        <w:rPr>
          <w:rStyle w:val="s0"/>
        </w:rPr>
        <w:t>вторное получение кредита/микрокредита/финансирования в пределах установленного Правилами лимита при его погашении.</w:t>
      </w:r>
    </w:p>
    <w:p w:rsidR="00000000" w:rsidRDefault="004A5202">
      <w:pPr>
        <w:pStyle w:val="pj"/>
      </w:pPr>
      <w:r>
        <w:t xml:space="preserve">8. В случае превышения заемщиком лимита, указанного в </w:t>
      </w:r>
      <w:hyperlink w:anchor="sub700" w:history="1">
        <w:r>
          <w:rPr>
            <w:rStyle w:val="a4"/>
          </w:rPr>
          <w:t>пункте 7</w:t>
        </w:r>
      </w:hyperlink>
      <w:r>
        <w:t xml:space="preserve"> настоящих Правил, финансирование проекта заемщик</w:t>
      </w:r>
      <w:r>
        <w:t>а не допускается либо размер финансирования сокращается до уровня установленного лимита.</w:t>
      </w:r>
    </w:p>
    <w:p w:rsidR="00000000" w:rsidRDefault="004A5202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26" w:anchor="sub_id=9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31.01.23</w:t>
      </w:r>
      <w:r>
        <w:rPr>
          <w:rStyle w:val="s3"/>
        </w:rPr>
        <w:t xml:space="preserve"> г. № 64 (введены в действие с 17 февраля 2023 г.) (</w:t>
      </w:r>
      <w:hyperlink r:id="rId27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8" w:anchor="sub_id=209" w:history="1">
        <w:r>
          <w:rPr>
            <w:rStyle w:val="a4"/>
            <w:i/>
            <w:iCs/>
          </w:rPr>
          <w:t>постан</w:t>
        </w:r>
        <w:r>
          <w:rPr>
            <w:rStyle w:val="a4"/>
            <w:i/>
            <w:iCs/>
          </w:rPr>
          <w:t>овления</w:t>
        </w:r>
      </w:hyperlink>
      <w:r>
        <w:rPr>
          <w:rStyle w:val="s3"/>
        </w:rPr>
        <w:t xml:space="preserve"> Правительства РК от 17.02.23 г. № 139 (введено в действие с 23 февраля 2023 г.) (</w:t>
      </w:r>
      <w:hyperlink r:id="rId29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" w:anchor="sub_id=2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15.03.23 г. № 215 (введено в действие с 9 апреля 2023 г.) (</w:t>
      </w:r>
      <w:hyperlink r:id="rId31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A5202">
      <w:pPr>
        <w:pStyle w:val="pj"/>
      </w:pPr>
      <w:r>
        <w:rPr>
          <w:rStyle w:val="s0"/>
        </w:rPr>
        <w:t>9. Портфельное суб</w:t>
      </w:r>
      <w:r>
        <w:rPr>
          <w:rStyle w:val="s0"/>
        </w:rPr>
        <w:t>сидирование части ставки вознаграждения/наценки на товар, составляющего доход исламского банка, и частичное гарантирование, осуществляются только по кредитам/финансированию с номинальной ставкой вознаграждения/наценкой на товар, составляющего доход исламск</w:t>
      </w:r>
      <w:r>
        <w:rPr>
          <w:rStyle w:val="s0"/>
        </w:rPr>
        <w:t>ого банка, не превышающей базовую ставку, установленную Национальным Банком Республики Казахстан и увеличенную на 7 (семь) процентных пунктов, из которых 15,75 % субсидируется государством, а разницу оплачивает предприниматель. Проекты, одобренные до утвер</w:t>
      </w:r>
      <w:r>
        <w:rPr>
          <w:rStyle w:val="s0"/>
        </w:rPr>
        <w:t>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p w:rsidR="00000000" w:rsidRDefault="004A5202">
      <w:pPr>
        <w:pStyle w:val="pj"/>
      </w:pPr>
      <w:r>
        <w:rPr>
          <w:rStyle w:val="s0"/>
        </w:rPr>
        <w:t xml:space="preserve">Для субъектов малого и микропредпринимательства, реализующих </w:t>
      </w:r>
      <w:r>
        <w:rPr>
          <w:rStyle w:val="s0"/>
        </w:rPr>
        <w:t xml:space="preserve">проекты в населенных пунктах, в том числе в моно- и малых городах, сельских населенных пунктах, субсидирование осуществляется по кредитам/финансированию с номинальной ставкой вознаграждения, не превышающей базовую ставку, установленную Национальным Банком </w:t>
      </w:r>
      <w:r>
        <w:rPr>
          <w:rStyle w:val="s0"/>
        </w:rPr>
        <w:t>Республики Казахстан и увеличенную на 7 (семь) процентных пунктов, из которых 16,75 % субсидируется государством, а разницу оплачивает предприниматель. Проекты, одобренные до утверждения вышеуказанной ставки вознаграждения, действуют на ранее одобренных ус</w:t>
      </w:r>
      <w:r>
        <w:rPr>
          <w:rStyle w:val="s0"/>
        </w:rPr>
        <w:t>ловиях уполномоченным органом финансового агентства до полного исполнения предпринимателями своих обязательств по ним.</w:t>
      </w:r>
    </w:p>
    <w:p w:rsidR="00000000" w:rsidRDefault="004A5202">
      <w:pPr>
        <w:pStyle w:val="pj"/>
      </w:pPr>
      <w:r>
        <w:rPr>
          <w:rStyle w:val="s0"/>
        </w:rPr>
        <w:t>Для субъектов социального предпринимательства субсидирование и гарантирование по кредитам/финансированию осуществляются без отраслевых ог</w:t>
      </w:r>
      <w:r>
        <w:rPr>
          <w:rStyle w:val="s0"/>
        </w:rPr>
        <w:t xml:space="preserve">раничений, за исключением деятельности ломбардов, микрофинансовых, факторинговых организаций и лизинговых компаний, и с номинальной ставкой вознаграждения, не превышающей базовую ставку, установленную Национальным Банком Республики Казахстан и увеличенную </w:t>
      </w:r>
      <w:r>
        <w:rPr>
          <w:rStyle w:val="s0"/>
        </w:rPr>
        <w:t>на 7 (семь) процентных пунктов, из которых 16,75 % субсидируется государством, а разницу оплачивает предприниматель.</w:t>
      </w:r>
    </w:p>
    <w:p w:rsidR="00000000" w:rsidRDefault="004A5202">
      <w:pPr>
        <w:pStyle w:val="pj"/>
      </w:pPr>
      <w:r>
        <w:rPr>
          <w:rStyle w:val="s0"/>
        </w:rPr>
        <w:t>В случае уменьшения базовой ставки, установленной Национальным Банком Республики Казахстан на 6 декабря 2022 года, субсидируемая государств</w:t>
      </w:r>
      <w:r>
        <w:rPr>
          <w:rStyle w:val="s0"/>
        </w:rPr>
        <w:t>ом часть ставки вознаграждения снижается на равнозначное изменение уменьшаемому значению базовой ставки Национального Банка Республики Казахстан.</w:t>
      </w:r>
    </w:p>
    <w:p w:rsidR="00000000" w:rsidRDefault="004A5202">
      <w:pPr>
        <w:pStyle w:val="pj"/>
      </w:pPr>
      <w:r>
        <w:rPr>
          <w:rStyle w:val="s0"/>
        </w:rPr>
        <w:t>Для проектов, реализуемых в городах Жезказгане и Қонаев, по заявкам до 31 декабря 2023 года распространяются у</w:t>
      </w:r>
      <w:r>
        <w:rPr>
          <w:rStyle w:val="s0"/>
        </w:rPr>
        <w:t>словия гарантирования и субсидирования ставки вознаграждения по кредитам/финансированию предпринимателей, реализующих проекты в населенных пунктах, в том числе в моно- и малых городах, сельских населенных пунктах.</w:t>
      </w:r>
    </w:p>
    <w:p w:rsidR="00000000" w:rsidRDefault="004A5202">
      <w:pPr>
        <w:pStyle w:val="pj"/>
      </w:pPr>
      <w:r>
        <w:rPr>
          <w:rStyle w:val="s0"/>
        </w:rPr>
        <w:t>Портфельное субсидирование части ставки во</w:t>
      </w:r>
      <w:r>
        <w:rPr>
          <w:rStyle w:val="s0"/>
        </w:rPr>
        <w:t>знаграждения и частичное гарантирование осуществляются только по микрокредитам МФО с номинальной ставкой вознаграждения не более 28 % годовых, из которых 50 % от номинальной ставки вознаграждения субсидируется государством.</w:t>
      </w:r>
    </w:p>
    <w:p w:rsidR="00000000" w:rsidRDefault="004A5202">
      <w:pPr>
        <w:pStyle w:val="pj"/>
      </w:pPr>
      <w:r>
        <w:rPr>
          <w:rStyle w:val="s0"/>
        </w:rPr>
        <w:t>Портфельное субсидирование части</w:t>
      </w:r>
      <w:r>
        <w:rPr>
          <w:rStyle w:val="s0"/>
        </w:rPr>
        <w:t xml:space="preserve"> ставки вознаграждения и частичное гарантирование осуществляются по микрокредитам МФО по проектам в приоритетных секторах экономики по перечню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Правилам.</w:t>
      </w:r>
    </w:p>
    <w:p w:rsidR="00000000" w:rsidRDefault="004A5202">
      <w:pPr>
        <w:pStyle w:val="pj"/>
      </w:pPr>
      <w:r>
        <w:rPr>
          <w:rStyle w:val="s0"/>
        </w:rPr>
        <w:t>Портфельное субсидирование части ставки во</w:t>
      </w:r>
      <w:r>
        <w:rPr>
          <w:rStyle w:val="s0"/>
        </w:rPr>
        <w:t xml:space="preserve">знаграждения осуществляется по микрокредитам выпускников проекта «Бастау Бизнес», прошедших обучение в порядке, предусмотренном </w:t>
      </w:r>
      <w:hyperlink r:id="rId32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13 ноября </w:t>
      </w:r>
      <w:r>
        <w:rPr>
          <w:rStyle w:val="s0"/>
        </w:rPr>
        <w:t xml:space="preserve">2018 года № 746 «Об утверждении Государственной программы развития продуктивной занятости и массового предпринимательства на 2017 – 2021 годы «Еңбек», с номинальной ставкой вознаграждения не более 20 % годовых, из которых 6 % оплачивает предприниматель, а </w:t>
      </w:r>
      <w:r>
        <w:rPr>
          <w:rStyle w:val="s0"/>
        </w:rPr>
        <w:t>разница субсидируется государством.</w:t>
      </w:r>
    </w:p>
    <w:p w:rsidR="00000000" w:rsidRDefault="004A5202">
      <w:pPr>
        <w:pStyle w:val="pj"/>
      </w:pPr>
      <w:r>
        <w:rPr>
          <w:rStyle w:val="s0"/>
        </w:rPr>
        <w:t>При этом размер портфельной частичной гарантии для субъектов малого, в том числе микропредпринимательства, а также субъектов социального предпринимательства составляет до 85 % включительно от суммы кредита/микрокредита/ф</w:t>
      </w:r>
      <w:r>
        <w:rPr>
          <w:rStyle w:val="s0"/>
        </w:rPr>
        <w:t>инансирования, оставшаяся сумма кредита/микрокредита/финансирования покрывается предпринимателем на усмотрение БВУ/МФО.</w:t>
      </w:r>
    </w:p>
    <w:p w:rsidR="00000000" w:rsidRDefault="004A5202">
      <w:pPr>
        <w:pStyle w:val="pj"/>
      </w:pPr>
      <w:r>
        <w:t>10. Срок портфельного субсидирования части ставки вознаграждения/наценки на товар, составляющего доход исламского банка по кредитам/микр</w:t>
      </w:r>
      <w:r>
        <w:t>окредитам/финансированию на инвестиционные цели, составляет 3 (три) года, на пополнение оборотных средств – 2 (два) года без права пролонгации срока субсидирования.</w:t>
      </w:r>
    </w:p>
    <w:p w:rsidR="00000000" w:rsidRDefault="004A5202">
      <w:pPr>
        <w:pStyle w:val="pj"/>
      </w:pPr>
      <w:r>
        <w:t>11. Срок предоставляемой портфельной частичной гарантии составляет не более срока кредита/м</w:t>
      </w:r>
      <w:r>
        <w:t>икрокредита/финансирования.</w:t>
      </w:r>
    </w:p>
    <w:p w:rsidR="00000000" w:rsidRDefault="004A5202">
      <w:pPr>
        <w:pStyle w:val="pj"/>
      </w:pPr>
      <w:r>
        <w:t>12. Портфельное субсидирование части ставки вознаграждения/наценки на товар, составляющего доход исламского банка, и частичное гарантирование осуществляются по кредитам/микрокредитам/финансированию БВУ/МФО, отбираемым в соответс</w:t>
      </w:r>
      <w:r>
        <w:t>твии с внутренними нормативными документами уполномоченного органа финансового агентства.</w:t>
      </w:r>
    </w:p>
    <w:p w:rsidR="00000000" w:rsidRDefault="004A5202">
      <w:pPr>
        <w:pStyle w:val="pj"/>
      </w:pPr>
      <w:r>
        <w:t>13. Уполномоченный орган финансового агентства определяет лимит портфельного субсидирования части ставки вознаграждения/наценки на товар, составляющего доход исламско</w:t>
      </w:r>
      <w:r>
        <w:t>го банка и частичного гарантирования, для каждого БВУ/МФО в разрезе его региональных филиалов.</w:t>
      </w:r>
    </w:p>
    <w:p w:rsidR="00000000" w:rsidRDefault="004A5202">
      <w:pPr>
        <w:pStyle w:val="pj"/>
      </w:pPr>
      <w:bookmarkStart w:id="2" w:name="SUB1400"/>
      <w:bookmarkEnd w:id="2"/>
      <w:r>
        <w:t>14. В случае превышения выплаченных финансовым агентством требований БВУ/МФО порога свыше 10 % от объема (остатка задолженности) кредитного портфеля, сформирован</w:t>
      </w:r>
      <w:r>
        <w:t>ного по гарантии финансового агентства, финансовое агентство прекращает портфельное субсидирование части ставки вознаграждения и частичное гарантирование. При наступлении такого случая не допускаются к рассмотрению новые проекты.</w:t>
      </w:r>
    </w:p>
    <w:p w:rsidR="00000000" w:rsidRDefault="004A5202">
      <w:pPr>
        <w:pStyle w:val="pj"/>
      </w:pPr>
      <w:r>
        <w:t>При этом финансовое агентс</w:t>
      </w:r>
      <w:r>
        <w:t>тво обеспечивает исполнение обязательств по ранее заключенным договорам.</w:t>
      </w:r>
    </w:p>
    <w:p w:rsidR="00000000" w:rsidRDefault="004A5202">
      <w:pPr>
        <w:pStyle w:val="pj"/>
      </w:pPr>
      <w:r>
        <w:t>15. Субсидированию подлежат кредиты/микрокредиты БВУ/МФО, направленные на финансирование предпринимателей через механизм (сделку) секьюритизации. При этом финансовым агентством приобр</w:t>
      </w:r>
      <w:r>
        <w:t>етаются секьюритизированные облигации за счет собственных либо привлеченных средств из иных источников финансирования.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c"/>
      </w:pPr>
      <w:r>
        <w:rPr>
          <w:rStyle w:val="s1"/>
        </w:rPr>
        <w:t>Параграф 2. Определение лимита на БВУ/МФО в рамках предоставления портфельного субсидирования части ставки вознаграждения по кредитам</w:t>
      </w:r>
      <w:r>
        <w:rPr>
          <w:rStyle w:val="s1"/>
        </w:rPr>
        <w:t>/микрокредитам субъектов малого, в том числе микропредпринимательства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j"/>
      </w:pPr>
      <w:r>
        <w:t>16. Лимиты на БВУ/МФО утверждаются уполномоченным органом финансового агентства ежегодно по предварительному согласованию с БВУ/МФО, а также могут быть дополнительно увеличены либо секвестированы в течение года в случае освоения лимита.</w:t>
      </w:r>
    </w:p>
    <w:p w:rsidR="00000000" w:rsidRDefault="004A5202">
      <w:pPr>
        <w:pStyle w:val="pj"/>
      </w:pPr>
      <w:r>
        <w:t>17. Для участия в р</w:t>
      </w:r>
      <w:r>
        <w:t>аспределении лимита БВУ соответствует следующим требованиям:</w:t>
      </w:r>
    </w:p>
    <w:p w:rsidR="00000000" w:rsidRDefault="004A5202">
      <w:pPr>
        <w:pStyle w:val="pj"/>
      </w:pPr>
      <w:r>
        <w:t>1) выполнение пруденциальных и иных нормативов Национального Банка Республики Казахстан;</w:t>
      </w:r>
    </w:p>
    <w:p w:rsidR="00000000" w:rsidRDefault="004A5202">
      <w:pPr>
        <w:pStyle w:val="pj"/>
      </w:pPr>
      <w:r>
        <w:t>2) соответствие внутренним документам финансового агентства.</w:t>
      </w:r>
    </w:p>
    <w:p w:rsidR="00000000" w:rsidRDefault="004A5202">
      <w:pPr>
        <w:pStyle w:val="pj"/>
      </w:pPr>
      <w:r>
        <w:t>18. Для участия в распределении лимита МФО соответствуют следующим требованиям:</w:t>
      </w:r>
    </w:p>
    <w:p w:rsidR="00000000" w:rsidRDefault="004A5202">
      <w:pPr>
        <w:pStyle w:val="pj"/>
      </w:pPr>
      <w:r>
        <w:t>1) собственный капитал МФО не может быть ниже минимального уровня, установленного Национальным Банком Республики Казахстан на дату подачи документов;</w:t>
      </w:r>
    </w:p>
    <w:p w:rsidR="00000000" w:rsidRDefault="004A5202">
      <w:pPr>
        <w:pStyle w:val="pj"/>
      </w:pPr>
      <w:r>
        <w:t>2) наличие учетной регистр</w:t>
      </w:r>
      <w:r>
        <w:t>ации в Национальном Банке Республики Казахстан;</w:t>
      </w:r>
    </w:p>
    <w:p w:rsidR="00000000" w:rsidRDefault="004A5202">
      <w:pPr>
        <w:pStyle w:val="pj"/>
      </w:pPr>
      <w:r>
        <w:t>3) выполнение пруденциальных и иных нормативов Национального Банка Республики Казахстан;</w:t>
      </w:r>
    </w:p>
    <w:p w:rsidR="00000000" w:rsidRDefault="004A5202">
      <w:pPr>
        <w:pStyle w:val="pj"/>
      </w:pPr>
      <w:r>
        <w:t>4) соответствие внутренним документам финансового агентства.</w:t>
      </w:r>
    </w:p>
    <w:p w:rsidR="00000000" w:rsidRDefault="004A5202">
      <w:pPr>
        <w:pStyle w:val="pj"/>
      </w:pPr>
      <w:r>
        <w:t>19. В случае, если объем освоения лимита БВУ/МФО составляе</w:t>
      </w:r>
      <w:r>
        <w:t>т менее 30 % по истечении 6 (шесть) месяцев с момента определения финансовым агентством лимита, допускается перераспределение лимитов в другие БВУ/МФО.</w:t>
      </w:r>
    </w:p>
    <w:p w:rsidR="00000000" w:rsidRDefault="004A5202">
      <w:pPr>
        <w:pStyle w:val="pj"/>
      </w:pPr>
      <w:r>
        <w:t xml:space="preserve">20. После определения лимита между БВУ/МФО и финансовым агентством заключается соглашение о портфельном </w:t>
      </w:r>
      <w:r>
        <w:t>субсидировании части ставки вознаграждения/наценки и частичном гарантировании, в котором указываются:</w:t>
      </w:r>
    </w:p>
    <w:p w:rsidR="00000000" w:rsidRDefault="004A5202">
      <w:pPr>
        <w:pStyle w:val="pj"/>
      </w:pPr>
      <w:r>
        <w:t>1) сроки освоения лимитов БВУ/МФО;</w:t>
      </w:r>
    </w:p>
    <w:p w:rsidR="00000000" w:rsidRDefault="004A5202">
      <w:pPr>
        <w:pStyle w:val="pj"/>
      </w:pPr>
      <w:r>
        <w:t>2) порядок оплаты портфельной частичной гарантии;</w:t>
      </w:r>
    </w:p>
    <w:p w:rsidR="00000000" w:rsidRDefault="004A5202">
      <w:pPr>
        <w:pStyle w:val="pj"/>
      </w:pPr>
      <w:r>
        <w:t>3) порядок оплаты портфельного субсидирования части ставки вознагражд</w:t>
      </w:r>
      <w:r>
        <w:t>ения;</w:t>
      </w:r>
    </w:p>
    <w:p w:rsidR="00000000" w:rsidRDefault="004A5202">
      <w:pPr>
        <w:pStyle w:val="pj"/>
      </w:pPr>
      <w:r>
        <w:t>4) осуществление мониторинга реализации проектов;</w:t>
      </w:r>
    </w:p>
    <w:p w:rsidR="00000000" w:rsidRDefault="004A5202">
      <w:pPr>
        <w:pStyle w:val="pj"/>
      </w:pPr>
      <w:r>
        <w:t>5) условия перераспределения высвободившихся лимитов между проектами, по которым прекращено субсидирование (нецелевое использование средств).</w:t>
      </w:r>
    </w:p>
    <w:p w:rsidR="00000000" w:rsidRDefault="004A5202">
      <w:pPr>
        <w:pStyle w:val="pj"/>
      </w:pPr>
      <w:r>
        <w:t>21. БВУ/МФО уплачивают финансовому агентству штраф в разме</w:t>
      </w:r>
      <w:r>
        <w:t xml:space="preserve">ре 50 (пятьдесят) </w:t>
      </w:r>
      <w:hyperlink r:id="rId33" w:history="1">
        <w:r>
          <w:rPr>
            <w:rStyle w:val="a4"/>
          </w:rPr>
          <w:t>МРП</w:t>
        </w:r>
      </w:hyperlink>
      <w:r>
        <w:t xml:space="preserve"> в случаях неуведомления/несвоевременного уведомления финансового агентства о частичном/полном досрочном погашении предпринимателем основного долга, а также изменении граф</w:t>
      </w:r>
      <w:r>
        <w:t>ика платежа, при этом сроки уведомления указаны в соглашении о портфельном субсидировании части ставки вознаграждения/наценки и частичном гарантировании между БВУ/МФО и финансовым агентством.</w:t>
      </w:r>
    </w:p>
    <w:p w:rsidR="00000000" w:rsidRDefault="004A5202">
      <w:pPr>
        <w:pStyle w:val="pj"/>
      </w:pPr>
      <w:r>
        <w:t>В случае частичного досрочного погашения основного долга по кред</w:t>
      </w:r>
      <w:r>
        <w:t>иту/микрокредиту/финансированию предпринимателя, БВУ/МФО направляют в финансовое агентство копию дополнительного соглашения к кредитному договору/договору финансирования либо письмо БВУ/МФО с измененным графиком погашения платежей в электронном формате (XL</w:t>
      </w:r>
      <w:r>
        <w:t>S или XLSX) и указанием причитающейся к выплате суммы субсидий.</w:t>
      </w:r>
    </w:p>
    <w:p w:rsidR="00000000" w:rsidRDefault="004A5202">
      <w:pPr>
        <w:pStyle w:val="pj"/>
      </w:pPr>
      <w:r>
        <w:t>В случае неоднократно частичного досрочного погашения основного долга по кредиту/микрокредиту/финансированию предпринимателем в течение календарного месяца допускается предоставление в финансо</w:t>
      </w:r>
      <w:r>
        <w:t>вое агентство копии БВУ/МФО объединенных по таким случаям дополнительного соглашения к кредитному договору/договору финансирования либо письма БВУ/МФО с измененным графиком погашения платежей в электронном формате (XLS или XLSX) и указанием причитающейся к</w:t>
      </w:r>
      <w:r>
        <w:t xml:space="preserve"> выплате суммы субсидий.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c"/>
      </w:pPr>
      <w:r>
        <w:rPr>
          <w:rStyle w:val="s1"/>
        </w:rPr>
        <w:t>Параграф 3. Предоставление портфельного частичного гарантирования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t>22. Предприниматель обращается в БВУ/МФО с заявкой на предоставление кредита/микрокредита/финансирования.</w:t>
      </w:r>
    </w:p>
    <w:p w:rsidR="00000000" w:rsidRDefault="004A5202">
      <w:pPr>
        <w:pStyle w:val="pj"/>
      </w:pPr>
      <w:r>
        <w:t>23. В случае недостаточности залогового обеспечения у</w:t>
      </w:r>
      <w:r>
        <w:t xml:space="preserve"> заемщика по кредиту/микрокредиту/финансированию, финансовое агентство обеспечивает гарантирование в размере до 85 % от суммы кредита/микрокредита/финансирования.</w:t>
      </w:r>
    </w:p>
    <w:p w:rsidR="00000000" w:rsidRDefault="004A5202">
      <w:pPr>
        <w:pStyle w:val="pji"/>
      </w:pPr>
      <w:r>
        <w:rPr>
          <w:rStyle w:val="s3"/>
        </w:rPr>
        <w:t xml:space="preserve">Пункт 24 изложен в редакции </w:t>
      </w:r>
      <w:hyperlink r:id="rId34" w:anchor="sub_id=2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(</w:t>
      </w:r>
      <w:hyperlink r:id="rId35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A5202">
      <w:pPr>
        <w:pStyle w:val="pj"/>
      </w:pPr>
      <w:r>
        <w:rPr>
          <w:rStyle w:val="s0"/>
        </w:rPr>
        <w:t>24. БВУ/МФО проводит комплексную оценку/экспертиз</w:t>
      </w:r>
      <w:r>
        <w:rPr>
          <w:rStyle w:val="s0"/>
        </w:rPr>
        <w:t xml:space="preserve">у финансово-экономической эффективности проекта. В случае принятия БВУ/МФО положительного решения о предоставлении кредита/микрокредита/финансирования с гарантией финансового агентства в рамках портфельного гарантирования БВУ/МФО предоставляет финансовому </w:t>
      </w:r>
      <w:r>
        <w:rPr>
          <w:rStyle w:val="s0"/>
        </w:rPr>
        <w:t>агентству:</w:t>
      </w:r>
    </w:p>
    <w:p w:rsidR="00000000" w:rsidRDefault="004A5202">
      <w:pPr>
        <w:pStyle w:val="pj"/>
      </w:pPr>
      <w:r>
        <w:rPr>
          <w:rStyle w:val="s0"/>
        </w:rPr>
        <w:t>1) копию кредитного договора/договора финансирования и данные на автоматизированный сервис финансового агентства по кредитному договору/договору финансирования;</w:t>
      </w:r>
    </w:p>
    <w:p w:rsidR="00000000" w:rsidRDefault="004A5202">
      <w:pPr>
        <w:pStyle w:val="pj"/>
      </w:pPr>
      <w:r>
        <w:rPr>
          <w:rStyle w:val="s0"/>
        </w:rPr>
        <w:t xml:space="preserve">2) письмо-уведомление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</w:t>
      </w:r>
      <w:r>
        <w:rPr>
          <w:rStyle w:val="s0"/>
        </w:rPr>
        <w:t>стоящим Правилам.</w:t>
      </w:r>
    </w:p>
    <w:p w:rsidR="00000000" w:rsidRDefault="004A5202">
      <w:pPr>
        <w:pStyle w:val="pj"/>
      </w:pPr>
      <w:r>
        <w:rPr>
          <w:rStyle w:val="s0"/>
        </w:rPr>
        <w:t>При этом, в случае передачи данных на автоматизированный сервис финансового агентства, письмо-уведомление не требуется.</w:t>
      </w:r>
    </w:p>
    <w:p w:rsidR="00000000" w:rsidRDefault="004A5202">
      <w:pPr>
        <w:pStyle w:val="pj"/>
      </w:pPr>
      <w:r>
        <w:t xml:space="preserve">25. На основании вышеуказанных документов со дня получения письма-уведомления финансовое агентство в течение 1 (один) </w:t>
      </w:r>
      <w:r>
        <w:t xml:space="preserve">рабочего дня направляет в БВУ/МФО гарантийное обязательство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t xml:space="preserve"> к настоящим Правилам.</w:t>
      </w:r>
    </w:p>
    <w:p w:rsidR="00000000" w:rsidRDefault="004A5202">
      <w:pPr>
        <w:pStyle w:val="pj"/>
      </w:pPr>
      <w:r>
        <w:t xml:space="preserve">Гарантийное обязательство заключается на бумажном носителе/в электронной форме,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Казахстан. В случае </w:t>
      </w:r>
      <w:r>
        <w:t>рассмотрения заявки через автоматизированный сервис, гарантийное обязательство направляется финансовым агентством посредством сервиса.</w:t>
      </w:r>
    </w:p>
    <w:p w:rsidR="00000000" w:rsidRDefault="004A5202">
      <w:pPr>
        <w:pStyle w:val="pj"/>
      </w:pPr>
      <w:r>
        <w:t xml:space="preserve">26. В случае превышения заемщиком лимита, указанного в </w:t>
      </w:r>
      <w:hyperlink w:anchor="sub700" w:history="1">
        <w:r>
          <w:rPr>
            <w:rStyle w:val="a4"/>
          </w:rPr>
          <w:t>пункте 7</w:t>
        </w:r>
      </w:hyperlink>
      <w:r>
        <w:t xml:space="preserve"> настоящих Правил, финансиров</w:t>
      </w:r>
      <w:r>
        <w:t>ание проекта заемщика не допускается либо размер финансирования сокращается до уровня установленного лимита.</w:t>
      </w:r>
    </w:p>
    <w:p w:rsidR="00000000" w:rsidRDefault="004A5202">
      <w:pPr>
        <w:pStyle w:val="pj"/>
      </w:pPr>
      <w:r>
        <w:t>27. В случае рассмотрения заявки через автоматизированный сервис финансового агентства, БВУ/МФО в течение 5 (пять) рабочих дней со дня получения га</w:t>
      </w:r>
      <w:r>
        <w:t>рантийного обязательства уведомляют финансовое агентство посредством сервиса о предоставлении кредита/микрокредита/финансирования предпринимателю.</w:t>
      </w:r>
    </w:p>
    <w:p w:rsidR="00000000" w:rsidRDefault="004A5202">
      <w:pPr>
        <w:pStyle w:val="pj"/>
      </w:pPr>
      <w:r>
        <w:t xml:space="preserve">28. В случае ухудшения показателя БВУ/МФО, указанного в </w:t>
      </w:r>
      <w:hyperlink w:anchor="sub1400" w:history="1">
        <w:r>
          <w:rPr>
            <w:rStyle w:val="a4"/>
          </w:rPr>
          <w:t>пункте 14</w:t>
        </w:r>
      </w:hyperlink>
      <w:r>
        <w:t xml:space="preserve"> настоящих Пра</w:t>
      </w:r>
      <w:r>
        <w:t>вил, финансовое агентство может перераспределить лимит по портфельному частичному гарантированию в другие БВУ/МФО.</w:t>
      </w:r>
    </w:p>
    <w:p w:rsidR="00000000" w:rsidRDefault="004A5202">
      <w:pPr>
        <w:pStyle w:val="pj"/>
      </w:pPr>
      <w:r>
        <w:t>29. Выплата гарантии финансовым агентством БВУ/МФО осуществляется в соответствии с процедурами, указанными в соглашении о портфельном субсиди</w:t>
      </w:r>
      <w:r>
        <w:t>ровании части ставки вознаграждения/наценки и частичном гарантировании между БВУ/МФО и финансовым агентством.</w:t>
      </w:r>
    </w:p>
    <w:p w:rsidR="00000000" w:rsidRDefault="004A5202">
      <w:pPr>
        <w:pStyle w:val="pj"/>
      </w:pPr>
      <w:r>
        <w:t>30. Если в течение 120 (сто двадцать) календарных дней с даты неисполнения/ненадлежащего исполнения предпринимателем обязательств по погашению сум</w:t>
      </w:r>
      <w:r>
        <w:t>мы основного долга по кредитному договору/договору финансирования предприниматель не исполнил/исполнил ненадлежащим образом обязательства по погашению суммы основного долга по кредитному договору/договору финансирования, БВУ/МФО может предъявить требование</w:t>
      </w:r>
      <w:r>
        <w:t xml:space="preserve"> к финансовому агентству.</w:t>
      </w:r>
    </w:p>
    <w:p w:rsidR="00000000" w:rsidRDefault="004A5202">
      <w:pPr>
        <w:pStyle w:val="pji"/>
      </w:pPr>
      <w:r>
        <w:rPr>
          <w:rStyle w:val="s3"/>
        </w:rPr>
        <w:t xml:space="preserve">Пункт 31 изложен в редакции </w:t>
      </w:r>
      <w:hyperlink r:id="rId36" w:anchor="sub_id=3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(</w:t>
      </w:r>
      <w:hyperlink r:id="rId37" w:anchor="sub_id=3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A5202">
      <w:pPr>
        <w:pStyle w:val="pj"/>
      </w:pPr>
      <w:r>
        <w:rPr>
          <w:rStyle w:val="s0"/>
        </w:rPr>
        <w:t>31. Финансовое агентство оплачивает гарантии по кредитам/микрокредитам/финансированию БВУ/МФО в течение 20 (двадцать) рабочих дней с момента получения требования.</w:t>
      </w:r>
    </w:p>
    <w:p w:rsidR="00000000" w:rsidRDefault="004A5202">
      <w:pPr>
        <w:pStyle w:val="pj"/>
      </w:pPr>
      <w:r>
        <w:t>32. При нецелевом/части</w:t>
      </w:r>
      <w:r>
        <w:t>чном нецелевом использовании кредита/ микрокредита/финансирования гарантия финансового агентства аннулируется/сумма гарантии снижается пропорционально сумме кредита микрокредита/финансирования, использованного по нецелевому назначению.</w:t>
      </w:r>
    </w:p>
    <w:p w:rsidR="00000000" w:rsidRDefault="004A5202">
      <w:pPr>
        <w:pStyle w:val="pj"/>
      </w:pPr>
      <w:r>
        <w:t>33. В случае высвобо</w:t>
      </w:r>
      <w:r>
        <w:t>ждения средств за счет аннулирования гарантии/снижения суммы гарантии по кредитам/микрокредитам/ финансированию, БВУ/МФО рассматривает заявки по новым проектам в рамках выделенного лимита.</w:t>
      </w:r>
    </w:p>
    <w:p w:rsidR="00000000" w:rsidRDefault="004A5202">
      <w:pPr>
        <w:pStyle w:val="pj"/>
      </w:pPr>
      <w:r>
        <w:t>34. БВУ/МФО не взимают какие-либо комиссии, сборы и/или иные платеж</w:t>
      </w:r>
      <w:r>
        <w:t>и, связанные с кредитом/микрокредитом/финансированием, за исключением:</w:t>
      </w:r>
    </w:p>
    <w:p w:rsidR="00000000" w:rsidRDefault="004A5202">
      <w:pPr>
        <w:pStyle w:val="pj"/>
      </w:pPr>
      <w:r>
        <w:t>1) связанных с изменением условий кредитования/финансирования, инициируемых предпринимателем;</w:t>
      </w:r>
    </w:p>
    <w:p w:rsidR="00000000" w:rsidRDefault="004A5202">
      <w:pPr>
        <w:pStyle w:val="pj"/>
      </w:pPr>
      <w:r>
        <w:t>2) взимаемых по причине нарушения предпринимателем обязательств по кредиту/микрокредиту/фин</w:t>
      </w:r>
      <w:r>
        <w:t>ансированию.</w:t>
      </w:r>
    </w:p>
    <w:p w:rsidR="00000000" w:rsidRDefault="004A5202">
      <w:pPr>
        <w:pStyle w:val="pj"/>
      </w:pPr>
      <w:r>
        <w:t>35. Финансовое агентство до уточнения республиканского и/или местного бюджетов текущего финансового года заключает договоры гарантии при дальнейшем возмещении средств из республиканского и/или местного бюджетов уполномоченным органом по предпр</w:t>
      </w:r>
      <w:r>
        <w:t>инимательству/акиматом области (столицы, городов республиканского значения) в объеме не более 10 % от объема расходов бюджетной программы на текущий финансовый год по утвержденному (уточненному) бюджету.</w:t>
      </w:r>
    </w:p>
    <w:p w:rsidR="00000000" w:rsidRDefault="004A5202">
      <w:pPr>
        <w:pStyle w:val="pj"/>
      </w:pPr>
      <w:r>
        <w:t>Финансовое агентство уведомляет уполномоченный орган</w:t>
      </w:r>
      <w:r>
        <w:t xml:space="preserve"> по предпринимательству/акимат области (столицы, городов республиканского значения) о заключенных договорах гарантии с указанием суммы возмещения ежемесячно в срок до 10-го числа для дальнейшего возмещения средств уполномоченным органом по предпринимательс</w:t>
      </w:r>
      <w:r>
        <w:t>тву/акиматом области (столицы, городов республиканского значения) при очередном уточнении бюджета.</w:t>
      </w:r>
    </w:p>
    <w:p w:rsidR="00000000" w:rsidRDefault="004A5202">
      <w:pPr>
        <w:pStyle w:val="pj"/>
      </w:pPr>
      <w:r>
        <w:t>При выделении средств из республиканского и/или местного бюджетов в текущем финансовом году первоочередно осуществляется возмещение по ранее заключенным дого</w:t>
      </w:r>
      <w:r>
        <w:t>ворам гарантии, а оставшаяся сумма распределяется на новые проекты.</w:t>
      </w:r>
    </w:p>
    <w:p w:rsidR="00000000" w:rsidRDefault="004A5202">
      <w:pPr>
        <w:pStyle w:val="pj"/>
      </w:pPr>
      <w:r>
        <w:t>В случае недостатка выделенных средств на возмещение ранее заключенных договоров гарантии, в соответствии с частью первой настоящего пункта финансовое агентство приостанавливает гарантиров</w:t>
      </w:r>
      <w:r>
        <w:t>ание проектов до полного возмещения средств из республиканского и/или местного бюджетов.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c"/>
      </w:pPr>
      <w:r>
        <w:rPr>
          <w:rStyle w:val="s1"/>
        </w:rPr>
        <w:t>Параграф 4. Порядок предоставления портфельного субсидирования части ставки вознаграждения</w:t>
      </w:r>
    </w:p>
    <w:p w:rsidR="00000000" w:rsidRDefault="004A5202">
      <w:pPr>
        <w:pStyle w:val="pc"/>
      </w:pPr>
      <w:r>
        <w:rPr>
          <w:rStyle w:val="s1"/>
        </w:rPr>
        <w:t> </w:t>
      </w:r>
    </w:p>
    <w:p w:rsidR="00000000" w:rsidRDefault="004A5202">
      <w:pPr>
        <w:pStyle w:val="pj"/>
      </w:pPr>
      <w:r>
        <w:t>36. Предприниматель обращается в БВУ/МФО с заявкой на предоставление финансирования.</w:t>
      </w:r>
    </w:p>
    <w:p w:rsidR="00000000" w:rsidRDefault="004A5202">
      <w:pPr>
        <w:pStyle w:val="pj"/>
      </w:pPr>
      <w:bookmarkStart w:id="3" w:name="SUB3700"/>
      <w:bookmarkEnd w:id="3"/>
      <w:r>
        <w:t>37. БВУ/МФО проводит комплексную оценку/экспертизу финансово-экономической эффективности проекта. В случае принятия БВУ/МФО положительного решения о предоставлении кредита</w:t>
      </w:r>
      <w:r>
        <w:t>/ микрокредита/финансирования в рамках портфельного субсидирования, БВУ/МФО предоставляет финансовому агентству:</w:t>
      </w:r>
    </w:p>
    <w:p w:rsidR="00000000" w:rsidRDefault="004A5202">
      <w:pPr>
        <w:pStyle w:val="pj"/>
      </w:pPr>
      <w:r>
        <w:t>1) копию кредитного договора/договора финансирования или данные на автоматизированный сервис финансового агентства по кредитному договору/догов</w:t>
      </w:r>
      <w:r>
        <w:t>ору финансирования;</w:t>
      </w:r>
    </w:p>
    <w:p w:rsidR="00000000" w:rsidRDefault="004A5202">
      <w:pPr>
        <w:pStyle w:val="pj"/>
      </w:pPr>
      <w:r>
        <w:t xml:space="preserve">2) письмо-уведомление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 (в случае передачи данных на автоматизированный сервис финансового агентства, письмо уведомление не требуется).</w:t>
      </w:r>
    </w:p>
    <w:p w:rsidR="00000000" w:rsidRDefault="004A5202">
      <w:pPr>
        <w:pStyle w:val="pji"/>
      </w:pPr>
      <w:r>
        <w:rPr>
          <w:rStyle w:val="s3"/>
        </w:rPr>
        <w:t>Пункт 38 изложен в реда</w:t>
      </w:r>
      <w:r>
        <w:rPr>
          <w:rStyle w:val="s3"/>
        </w:rPr>
        <w:t xml:space="preserve">кции </w:t>
      </w:r>
      <w:hyperlink r:id="rId38" w:anchor="sub_id=38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(</w:t>
      </w:r>
      <w:hyperlink r:id="rId39" w:anchor="sub_id=3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A5202">
      <w:pPr>
        <w:pStyle w:val="pj"/>
      </w:pPr>
      <w:r>
        <w:rPr>
          <w:rStyle w:val="s0"/>
        </w:rPr>
        <w:t>38. При подписании кредитного договора/договора финансирования предприниматель принимает на себя обязательство по целевому использованию кредитных средств. При неисполнении данного обязательства предпринимателем:</w:t>
      </w:r>
    </w:p>
    <w:p w:rsidR="00000000" w:rsidRDefault="004A5202">
      <w:pPr>
        <w:pStyle w:val="pj"/>
      </w:pPr>
      <w:r>
        <w:rPr>
          <w:rStyle w:val="s0"/>
        </w:rPr>
        <w:t>1) субсидирование прек</w:t>
      </w:r>
      <w:r>
        <w:rPr>
          <w:rStyle w:val="s0"/>
        </w:rPr>
        <w:t>ращается, предприниматель возмещает финансовому агентству сумму оплаченных субсидий;</w:t>
      </w:r>
    </w:p>
    <w:p w:rsidR="00000000" w:rsidRDefault="004A5202">
      <w:pPr>
        <w:pStyle w:val="pj"/>
      </w:pPr>
      <w:r>
        <w:rPr>
          <w:rStyle w:val="s0"/>
        </w:rPr>
        <w:t>2) условия финансирования предпринимателя пересматриваются, согласно которым номинальная ставка вознаграждения не превышает базовую ставку, установленную Национальным Банк</w:t>
      </w:r>
      <w:r>
        <w:rPr>
          <w:rStyle w:val="s0"/>
        </w:rPr>
        <w:t>ом Республики Казахстан и увеличенную на 7 (семь) процентных пунктов.</w:t>
      </w:r>
    </w:p>
    <w:p w:rsidR="00000000" w:rsidRDefault="004A5202">
      <w:pPr>
        <w:pStyle w:val="pj"/>
      </w:pPr>
      <w:r>
        <w:t>39. БВУ открывают финансовому агентству текущий счет для перечисления сумм субсидий.</w:t>
      </w:r>
    </w:p>
    <w:p w:rsidR="00000000" w:rsidRDefault="004A5202">
      <w:pPr>
        <w:pStyle w:val="pj"/>
      </w:pPr>
      <w:r>
        <w:t>МФО, не имеющие права открытия и ведения банковских счетов юридических лиц, по согласованию с финансовым агентством определяют банк-платежного агента, в котором МФО откроет текущий счет для перечисления субсидий.</w:t>
      </w:r>
    </w:p>
    <w:p w:rsidR="00000000" w:rsidRDefault="004A5202">
      <w:pPr>
        <w:pStyle w:val="pj"/>
      </w:pPr>
      <w:r>
        <w:t>40. По мере подписания кредитных договоров/</w:t>
      </w:r>
      <w:r>
        <w:t xml:space="preserve">договоров финансирования БВУ/МФО официальным письмом направляет финансовому агентству пакет документов для осуществления выплат с учетом </w:t>
      </w:r>
      <w:hyperlink w:anchor="sub3700" w:history="1">
        <w:r>
          <w:rPr>
            <w:rStyle w:val="a4"/>
          </w:rPr>
          <w:t>пункта 37</w:t>
        </w:r>
      </w:hyperlink>
      <w:r>
        <w:t xml:space="preserve"> настоящих Правил.</w:t>
      </w:r>
    </w:p>
    <w:p w:rsidR="00000000" w:rsidRDefault="004A5202">
      <w:pPr>
        <w:pStyle w:val="pj"/>
      </w:pPr>
      <w:r>
        <w:t>Перечисление средств, предусмотренных для субсидирования, осу</w:t>
      </w:r>
      <w:r>
        <w:t xml:space="preserve">ществляется финансовым агентством на текущий счет в банке/банке-платежном агенте ежемесячно авансовыми платежами (однократно/несколько раз в месяц) с учетом графика платежей к кредитному договору/договору финансирования, предоставленного БВУ/МФО, с учетом </w:t>
      </w:r>
      <w:r>
        <w:t>возмещения субсидий за предыдущие периоды.</w:t>
      </w:r>
    </w:p>
    <w:p w:rsidR="00000000" w:rsidRDefault="004A5202">
      <w:pPr>
        <w:pStyle w:val="pj"/>
      </w:pPr>
      <w:r>
        <w:t>При этом БВУ/МФО самостоятельно рассчитывают причитающуюся сумму субсидий к получению с учетом норм настоящих Правил, проверка указанных расчетов финансовым агентством не осуществляется.</w:t>
      </w:r>
    </w:p>
    <w:p w:rsidR="00000000" w:rsidRDefault="004A5202">
      <w:pPr>
        <w:pStyle w:val="pj"/>
      </w:pPr>
      <w:r>
        <w:t>После перечисления средств</w:t>
      </w:r>
      <w:r>
        <w:t xml:space="preserve">, предусмотренных для субсидирования, финансовое агентство одновременно уведомляет БВУ/МФО путем направления копии документа о перечислении средств по электронной почте. В уведомлении указываются наименование БВУ/МФО, регион, наименование предпринимателя, </w:t>
      </w:r>
      <w:r>
        <w:t>сумма субсидий и период, за который осуществлена выплата.</w:t>
      </w:r>
    </w:p>
    <w:p w:rsidR="00000000" w:rsidRDefault="004A5202">
      <w:pPr>
        <w:pStyle w:val="pj"/>
      </w:pPr>
      <w:r>
        <w:t>41. Перечисление средств, предусмотренных для субсидирования, по проектам предпринимателей, при снижении кредитного рейтинга и иных признаков ухудшения финансового состояния БВУ/банка-платежного аге</w:t>
      </w:r>
      <w:r>
        <w:t>нта (наступление одного или нескольких случаев), в том числе:</w:t>
      </w:r>
    </w:p>
    <w:p w:rsidR="00000000" w:rsidRDefault="004A5202">
      <w:pPr>
        <w:pStyle w:val="pj"/>
      </w:pPr>
      <w:r>
        <w:t>при снижении кредитного рейтинга от международных рейтинговых агентств ниже уровня «В» по шкале рейтингов Standard&amp;Poors;</w:t>
      </w:r>
    </w:p>
    <w:p w:rsidR="00000000" w:rsidRDefault="004A5202">
      <w:pPr>
        <w:pStyle w:val="pj"/>
      </w:pPr>
      <w:r>
        <w:t>при снижении значения коэффициента К4 ниже уровня 0,4;</w:t>
      </w:r>
    </w:p>
    <w:p w:rsidR="00000000" w:rsidRDefault="004A5202">
      <w:pPr>
        <w:pStyle w:val="pj"/>
      </w:pPr>
      <w:r>
        <w:t>при нарушении пру</w:t>
      </w:r>
      <w:r>
        <w:t>денциальных нормативов в течение 2 (два) месяцев подряд, осуществляется финансовым агентством на основании уведомления БВУ/МФО о факте проведения предпринимателем полной выплаты по кредиту (основной долг, субсидируемая и несубсидируемая часть вознаграждени</w:t>
      </w:r>
      <w:r>
        <w:t>я) либо платежами, покрывающими предстоящие обязательства предпринимателя по субсидируемой части вознаграждения на краткосрочный период, исходя из графиков платежей к кредитному договору/договору финансирования.</w:t>
      </w:r>
    </w:p>
    <w:p w:rsidR="00000000" w:rsidRDefault="004A5202">
      <w:pPr>
        <w:pStyle w:val="pj"/>
      </w:pPr>
      <w:r>
        <w:t xml:space="preserve">В случае исправления у БВУ/банка-платежного </w:t>
      </w:r>
      <w:r>
        <w:t>агента показателей, указанных выше, перечисление финансовым агентством средств, предусмотренных для субсидирования, осуществляется авансовыми платежами (однократно/несколько раз в месяц) с учетом графика платежей к кредитному договору/договору финансирован</w:t>
      </w:r>
      <w:r>
        <w:t>ия.</w:t>
      </w:r>
    </w:p>
    <w:p w:rsidR="00000000" w:rsidRDefault="004A5202">
      <w:pPr>
        <w:pStyle w:val="pj"/>
      </w:pPr>
      <w:r>
        <w:t>42. БВУ/МФО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предпринимателей. БВУ/банк-платежный агент не может списывать средства с общих текущих остатков средств н</w:t>
      </w:r>
      <w:r>
        <w:t>а счетах.</w:t>
      </w:r>
    </w:p>
    <w:p w:rsidR="00000000" w:rsidRDefault="004A5202">
      <w:pPr>
        <w:pStyle w:val="pj"/>
      </w:pPr>
      <w:r>
        <w:t>43. Предприниматель производит выплату вознаграждения БВУ/МФО в части несубсидируемой ставки вознаграждения согласно графику погашения в соответствии с кредитным договором/договором финансирования.</w:t>
      </w:r>
    </w:p>
    <w:p w:rsidR="00000000" w:rsidRDefault="004A5202">
      <w:pPr>
        <w:pStyle w:val="pj"/>
      </w:pPr>
      <w:r>
        <w:t>По факту проведения предпринимателем полной выпл</w:t>
      </w:r>
      <w:r>
        <w:t>аты платежа по кредиту/микрокредиту/финансированию (основному долгу и несубсидируемой части ставки вознаграждения) БВУ/МФО осуществляют списание денег с текущего счета финансового агентства в счет погашения субсидируемой части ставки вознаграждения по кред</w:t>
      </w:r>
      <w:r>
        <w:t>иту/микрокредиту/финансированию предпринимателя.</w:t>
      </w:r>
    </w:p>
    <w:p w:rsidR="00000000" w:rsidRDefault="004A5202">
      <w:pPr>
        <w:pStyle w:val="pj"/>
      </w:pPr>
      <w:r>
        <w:t>44. В случае списания сумм субсидий с текущего счета финансового агентства для погашения субсидируемой части ставки вознаграждения по истечении 30 (тридцать) календарных дней со дня фактического погашения пр</w:t>
      </w:r>
      <w:r>
        <w:t>едпринимателем планового платежа по кредиту/микрокредиту/финансированию, БВУ/МФО уплачивают финансовому агентству штраф в размере 50 (пятьдесят) МРП.</w:t>
      </w:r>
    </w:p>
    <w:p w:rsidR="00000000" w:rsidRDefault="004A5202">
      <w:pPr>
        <w:pStyle w:val="pj"/>
      </w:pPr>
      <w:r>
        <w:t>45. БВУ/МФО обязаны официальным письмом направлять финансовому агентству информацию о заемщике для соблюде</w:t>
      </w:r>
      <w:r>
        <w:t xml:space="preserve">ния требования по лимиту, указанному </w:t>
      </w:r>
      <w:hyperlink w:anchor="sub700" w:history="1">
        <w:r>
          <w:rPr>
            <w:rStyle w:val="a4"/>
          </w:rPr>
          <w:t>в пункте 7</w:t>
        </w:r>
      </w:hyperlink>
      <w:r>
        <w:t xml:space="preserve"> настоящих Правил.</w:t>
      </w:r>
    </w:p>
    <w:p w:rsidR="00000000" w:rsidRDefault="004A5202">
      <w:pPr>
        <w:pStyle w:val="pj"/>
      </w:pPr>
      <w:r>
        <w:t xml:space="preserve">46. В случае превышения заемщиком лимита, указанного в </w:t>
      </w:r>
      <w:hyperlink w:anchor="sub700" w:history="1">
        <w:r>
          <w:rPr>
            <w:rStyle w:val="a4"/>
          </w:rPr>
          <w:t>пункте 7</w:t>
        </w:r>
      </w:hyperlink>
      <w:r>
        <w:t xml:space="preserve"> настоящих Правил, финансирование проекта заемщика не допускается либ</w:t>
      </w:r>
      <w:r>
        <w:t>о размер финансирования сокращается до уровня установленного лимита.</w:t>
      </w:r>
    </w:p>
    <w:p w:rsidR="00000000" w:rsidRDefault="004A5202">
      <w:pPr>
        <w:pStyle w:val="pj"/>
      </w:pPr>
      <w:r>
        <w:t xml:space="preserve">47. Выплата субсидий финансовым агентством БВУ/МФО осуществляется в соответствии с процедурами, указанными в соглашении о портфельном субсидировании части ставки вознаграждения/наценки и </w:t>
      </w:r>
      <w:r>
        <w:t>частичном гарантировании между БВУ/МФО и финансовым агентством.</w:t>
      </w:r>
    </w:p>
    <w:p w:rsidR="00000000" w:rsidRDefault="004A5202">
      <w:pPr>
        <w:pStyle w:val="pj"/>
      </w:pPr>
      <w:r>
        <w:t>48. При этом выплата субсидий финансовым агентством БВУ/МФО осуществляется при наличии средств от соответствующего регионального координатора.</w:t>
      </w:r>
    </w:p>
    <w:p w:rsidR="00000000" w:rsidRDefault="004A5202">
      <w:pPr>
        <w:pStyle w:val="pj"/>
      </w:pPr>
      <w:r>
        <w:t>49. В случае ухудшения показателя БВУ/МФО, указан</w:t>
      </w:r>
      <w:r>
        <w:t xml:space="preserve">ного в </w:t>
      </w:r>
      <w:hyperlink w:anchor="sub1400" w:history="1">
        <w:r>
          <w:rPr>
            <w:rStyle w:val="a4"/>
          </w:rPr>
          <w:t>пункте 14</w:t>
        </w:r>
      </w:hyperlink>
      <w:r>
        <w:t xml:space="preserve"> настоящих Правил, финансовое агентство прекращает субсидирование новых проектов в рамках лимита.</w:t>
      </w:r>
    </w:p>
    <w:p w:rsidR="00000000" w:rsidRDefault="004A5202">
      <w:pPr>
        <w:pStyle w:val="pj"/>
      </w:pPr>
      <w:r>
        <w:t>50. При нецелевом/частичном нецелевом использовании кредита/ микрокредита/финансирования финансовое агентство пр</w:t>
      </w:r>
      <w:r>
        <w:t>екращает субсидирование ставки вознаграждения/наценки, при этом субсидирование прекращается пропорционально сумме нецелевого использования кредита/микрокредита/финансирования, в том числе при самостоятельном выявлении финансовым агентством нецелевого/части</w:t>
      </w:r>
      <w:r>
        <w:t>чного нецелевого использования.</w:t>
      </w:r>
    </w:p>
    <w:p w:rsidR="00000000" w:rsidRDefault="004A5202">
      <w:pPr>
        <w:pStyle w:val="pj"/>
      </w:pPr>
      <w:r>
        <w:t>51. Прекращение субсидирования финансовым агентством осуществляется в соответствии с процедурами, указанными в соглашении о портфельном субсидировании части ставки вознаграждения/наценки и частичном гарантировании между БВУ/</w:t>
      </w:r>
      <w:r>
        <w:t>МФО и финансовым агентством.</w:t>
      </w:r>
    </w:p>
    <w:p w:rsidR="00000000" w:rsidRDefault="004A5202">
      <w:pPr>
        <w:pStyle w:val="pj"/>
      </w:pPr>
      <w:bookmarkStart w:id="4" w:name="SUB5200"/>
      <w:bookmarkEnd w:id="4"/>
      <w:r>
        <w:t>52. БВУ/МФО в течение 5 (пять) рабочих дней направляют уведомление финансовому агентству для рассмотрения вопроса о прекращении субсидирования при установлении следующих фактов:</w:t>
      </w:r>
    </w:p>
    <w:p w:rsidR="00000000" w:rsidRDefault="004A5202">
      <w:pPr>
        <w:pStyle w:val="pj"/>
      </w:pPr>
      <w:r>
        <w:t>1) нецелевого/частичного нецелевого использования</w:t>
      </w:r>
      <w:r>
        <w:t xml:space="preserve"> кредита/микрокредита/финансирования, по которому осуществляется субсидирование, при этом субсидирование прекращается пропорционально сумме нецелевого использования кредита/микрокредита/финансирования;</w:t>
      </w:r>
    </w:p>
    <w:p w:rsidR="00000000" w:rsidRDefault="004A5202">
      <w:pPr>
        <w:pStyle w:val="pj"/>
      </w:pPr>
      <w:r>
        <w:t>2) несоответствия проекта и/или предпринимателя услови</w:t>
      </w:r>
      <w:r>
        <w:t>ям настоящих Правил;</w:t>
      </w:r>
    </w:p>
    <w:p w:rsidR="00000000" w:rsidRDefault="004A5202">
      <w:pPr>
        <w:pStyle w:val="pj"/>
      </w:pPr>
      <w:r>
        <w:t>3) ареста денег на счетах предпринимателя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требования), и/или приостан</w:t>
      </w:r>
      <w:r>
        <w:t>овления расходных операций по счету предпринимателя.</w:t>
      </w:r>
    </w:p>
    <w:p w:rsidR="00000000" w:rsidRDefault="004A5202">
      <w:pPr>
        <w:pStyle w:val="pji"/>
      </w:pPr>
      <w:r>
        <w:rPr>
          <w:rStyle w:val="s3"/>
        </w:rPr>
        <w:t xml:space="preserve">Пункт 53 изложен в редакции </w:t>
      </w:r>
      <w:hyperlink r:id="rId40" w:anchor="sub_id=5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(</w:t>
      </w:r>
      <w:hyperlink r:id="rId41" w:anchor="sub_id=5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A5202">
      <w:pPr>
        <w:pStyle w:val="pj"/>
      </w:pPr>
      <w:r>
        <w:rPr>
          <w:rStyle w:val="s0"/>
        </w:rPr>
        <w:t>53. При прекращении субсидирования части ставки вознаграждения по кредитам/микрокредитам/финансированию БВУ/МФО пересматривают условия финансирования, согласно</w:t>
      </w:r>
      <w:r>
        <w:rPr>
          <w:rStyle w:val="s0"/>
        </w:rPr>
        <w:t xml:space="preserve"> которым номинальная ставка вознаграждения не превышает базовую ставку, установленную Национальным Банком Республики Казахстан и увеличенную на 7 (семь) процентных пунктов.</w:t>
      </w:r>
    </w:p>
    <w:p w:rsidR="00000000" w:rsidRDefault="004A5202">
      <w:pPr>
        <w:pStyle w:val="pj"/>
      </w:pPr>
      <w:r>
        <w:t>54. Возобновление субсидирования части ставки вознаграждения/наценки осуществляется</w:t>
      </w:r>
      <w:r>
        <w:t xml:space="preserve"> согласно условиям, предусмотренным в соглашении о портфельном субсидировании части ставки вознаграждения/наценки и частичном гарантировании между БВУ/МФО и финансовым агентством.</w:t>
      </w:r>
    </w:p>
    <w:p w:rsidR="00000000" w:rsidRDefault="004A5202">
      <w:pPr>
        <w:pStyle w:val="pj"/>
      </w:pPr>
      <w:r>
        <w:t>55. БВУ/МФО не взимают какие-либо комиссии, сборы и/или иные платежи, связанные с кредитом/микрокредитом/финансированием, за исключением:</w:t>
      </w:r>
    </w:p>
    <w:p w:rsidR="00000000" w:rsidRDefault="004A5202">
      <w:pPr>
        <w:pStyle w:val="pj"/>
      </w:pPr>
      <w:r>
        <w:t>1) связанных с изменением условий кредитования/финансирования, инициируемых предпринимателем;</w:t>
      </w:r>
    </w:p>
    <w:p w:rsidR="00000000" w:rsidRDefault="004A5202">
      <w:pPr>
        <w:pStyle w:val="pj"/>
      </w:pPr>
      <w:r>
        <w:t xml:space="preserve">2) взимаемых по причине </w:t>
      </w:r>
      <w:r>
        <w:t>нарушения предпринимателем обязательств по кредиту/микрокредиту/финансированию.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c"/>
      </w:pPr>
      <w:r>
        <w:rPr>
          <w:rStyle w:val="s1"/>
        </w:rPr>
        <w:t>Параграф 5. Механизм финансирования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t xml:space="preserve">56. Региональный координатор с момента поступления средств на основе договора о субсидировании и гарантировании в течение 10 (десять) </w:t>
      </w:r>
      <w:r>
        <w:t>рабочих дней осуществляет перечисление финансовому агентству средств в размере 50 % от выделенной суммы в соответствующем финансовом году на счет, указанный финансовым агентством для субсидирования части ставки вознаграждения/наценки и частичного гарантиро</w:t>
      </w:r>
      <w:r>
        <w:t>вания. Последующие платежи будут осуществляться в соответствии с заявками финансового агентства.</w:t>
      </w:r>
    </w:p>
    <w:p w:rsidR="00000000" w:rsidRDefault="004A5202">
      <w:pPr>
        <w:pStyle w:val="pj"/>
      </w:pPr>
      <w:r>
        <w:t>Средства, выделенные в рамках субсидирования части ставки вознаграждения/наценки и частичного гарантирования, не использованные региональными координаторами/фи</w:t>
      </w:r>
      <w:r>
        <w:t>нансовым агентством в текущем финансовом году, могут быть использованы в очередном финансовом году на субсидирование части ставки вознаграждения/наценки и частичное гарантирование проектов, в том числе одобренных в очередном финансовом году.</w:t>
      </w:r>
    </w:p>
    <w:p w:rsidR="00000000" w:rsidRDefault="004A5202">
      <w:pPr>
        <w:pStyle w:val="pj"/>
      </w:pPr>
      <w:r>
        <w:t>В случае образ</w:t>
      </w:r>
      <w:r>
        <w:t>ования недостатка бюджетных средств для частичного гарантирования проектов, акимат области (столицы, городов республиканского значения) уведомляет об этом финансовое агентство для приостановления частичного гарантирования проектов до получения дополнительн</w:t>
      </w:r>
      <w:r>
        <w:t>ых средств.</w:t>
      </w:r>
    </w:p>
    <w:p w:rsidR="00000000" w:rsidRDefault="004A5202">
      <w:pPr>
        <w:pStyle w:val="pj"/>
      </w:pPr>
      <w:r>
        <w:t>57. Стоимость гарантии, которую оплачивает акимат области (столицы, городов республиканского значения) финансовому агентству, составляет 20 % от суммы портфельной частичной гарантии и является оплатой за выпущенные гарантии. При досрочном прекр</w:t>
      </w:r>
      <w:r>
        <w:t>ащении действия договора портфельной частичной гарантии сумма используется для последующего портфельного частичного гарантирования проектов. Финансовое агентство может по своему усмотрению разместить полученные средства в различные финансовые инструменты.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c"/>
      </w:pPr>
      <w:r>
        <w:rPr>
          <w:rStyle w:val="s1"/>
        </w:rPr>
        <w:t>Глава 3. Мониторинг реализации проектов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t>58. Мониторинг реализации проектов в рамках настоящих Правил осуществляется финансовым агентством на основе Правил проведения мониторинга проектов, реализуемых в рамках национального проекта, утверждаемых уполномоченным органом по предпринимательству.</w:t>
      </w:r>
    </w:p>
    <w:p w:rsidR="00000000" w:rsidRDefault="004A5202">
      <w:pPr>
        <w:pStyle w:val="pji"/>
      </w:pPr>
      <w:r>
        <w:rPr>
          <w:rStyle w:val="s3"/>
        </w:rPr>
        <w:t>Глав</w:t>
      </w:r>
      <w:r>
        <w:rPr>
          <w:rStyle w:val="s3"/>
        </w:rPr>
        <w:t xml:space="preserve">а 3 дополнена пунктом 58-1 в соответствии с </w:t>
      </w:r>
      <w:hyperlink r:id="rId42" w:anchor="sub_id=58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31.01.23 г. № 64 (введено в действие с 17 февраля 2023 г.)</w:t>
      </w:r>
    </w:p>
    <w:p w:rsidR="00000000" w:rsidRDefault="004A5202">
      <w:pPr>
        <w:pStyle w:val="pj"/>
      </w:pPr>
      <w:r>
        <w:rPr>
          <w:rStyle w:val="s0"/>
        </w:rPr>
        <w:t>58-1. Банк/МФО осуществляют монитори</w:t>
      </w:r>
      <w:r>
        <w:rPr>
          <w:rStyle w:val="s0"/>
        </w:rPr>
        <w:t>нг проекта на соответствие условиям настоящих Правил и соглашения о портфельном субсидировании части ставки вознаграждения/наценки и частичном гарантировании между БВУ/МФО и финансовым агентством, а именно:</w:t>
      </w:r>
    </w:p>
    <w:p w:rsidR="00000000" w:rsidRDefault="004A5202">
      <w:pPr>
        <w:pStyle w:val="pj"/>
      </w:pPr>
      <w:r>
        <w:rPr>
          <w:rStyle w:val="s0"/>
        </w:rPr>
        <w:t>мониторинг целевого использования кредита/договор</w:t>
      </w:r>
      <w:r>
        <w:rPr>
          <w:rStyle w:val="s0"/>
        </w:rPr>
        <w:t>а финансирования/микрокредита в срок не позднее 1 (один) года с момента заключения кредитного договора/договора финансирования/микрокредита;</w:t>
      </w:r>
    </w:p>
    <w:p w:rsidR="00000000" w:rsidRDefault="004A5202">
      <w:pPr>
        <w:pStyle w:val="pj"/>
      </w:pPr>
      <w:r>
        <w:rPr>
          <w:rStyle w:val="s0"/>
        </w:rPr>
        <w:t>мониторинг платежной дисциплины (на постоянной основе);</w:t>
      </w:r>
    </w:p>
    <w:p w:rsidR="00000000" w:rsidRDefault="004A5202">
      <w:pPr>
        <w:pStyle w:val="pj"/>
      </w:pPr>
      <w:r>
        <w:rPr>
          <w:rStyle w:val="s0"/>
        </w:rPr>
        <w:t>мониторинг соответствия проекта и (или) предпринимателя усл</w:t>
      </w:r>
      <w:r>
        <w:rPr>
          <w:rStyle w:val="s0"/>
        </w:rPr>
        <w:t>овиям национального проекта, Правил и соглашения о портфельном субсидировании части ставки вознаграждения/наценки и частичном гарантировании в срок не позднее 1 (один) года с момента заключения кредитного договора/договора финансирования/микрокредита.</w:t>
      </w:r>
    </w:p>
    <w:p w:rsidR="00000000" w:rsidRDefault="004A5202">
      <w:pPr>
        <w:pStyle w:val="pji"/>
      </w:pPr>
      <w:r>
        <w:rPr>
          <w:rStyle w:val="s3"/>
        </w:rPr>
        <w:t>Пунк</w:t>
      </w:r>
      <w:r>
        <w:rPr>
          <w:rStyle w:val="s3"/>
        </w:rPr>
        <w:t xml:space="preserve">т 59 изложен в редакции </w:t>
      </w:r>
      <w:hyperlink r:id="rId43" w:anchor="sub_id=5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(</w:t>
      </w:r>
      <w:hyperlink r:id="rId44" w:anchor="sub_id=5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A5202">
      <w:pPr>
        <w:pStyle w:val="pj"/>
      </w:pPr>
      <w:r>
        <w:rPr>
          <w:rStyle w:val="s0"/>
        </w:rPr>
        <w:t>59. Финансовое агентство проводит мониторинг в случаях:</w:t>
      </w:r>
    </w:p>
    <w:p w:rsidR="00000000" w:rsidRDefault="004A5202">
      <w:pPr>
        <w:pStyle w:val="pj"/>
      </w:pPr>
      <w:r>
        <w:rPr>
          <w:rStyle w:val="s0"/>
        </w:rPr>
        <w:t>1) неисполнения предпринимателем обязательств по погашению суммы основного долга по кредитному договору в течение 60 (шестьдесят) календарных дней (или в иной с</w:t>
      </w:r>
      <w:r>
        <w:rPr>
          <w:rStyle w:val="s0"/>
        </w:rPr>
        <w:t>рок, установленный договором гарантии) по инвестиционным проектам (смешанным кредитным линиям по инвестиционным траншам);</w:t>
      </w:r>
    </w:p>
    <w:p w:rsidR="00000000" w:rsidRDefault="004A5202">
      <w:pPr>
        <w:pStyle w:val="pj"/>
      </w:pPr>
      <w:r>
        <w:rPr>
          <w:rStyle w:val="s0"/>
        </w:rPr>
        <w:t xml:space="preserve">2) выявления нецелевого использования кредитных средств БВУ/МФО самостоятельно в соответствии с подпунктами 1) и 2) </w:t>
      </w:r>
      <w:hyperlink w:anchor="sub5200" w:history="1">
        <w:r>
          <w:rPr>
            <w:rStyle w:val="a4"/>
          </w:rPr>
          <w:t>пункта 52</w:t>
        </w:r>
      </w:hyperlink>
      <w:r>
        <w:rPr>
          <w:rStyle w:val="s0"/>
        </w:rPr>
        <w:t xml:space="preserve"> настоящих Правил при условии направления уведомления финансовому агентству.</w:t>
      </w:r>
    </w:p>
    <w:p w:rsidR="00000000" w:rsidRDefault="004A5202">
      <w:pPr>
        <w:pStyle w:val="pj"/>
      </w:pPr>
      <w:r>
        <w:rPr>
          <w:rStyle w:val="s0"/>
        </w:rPr>
        <w:t>По проектам портфельного субсидирования части ставки вознаграждения и частичного гарантирования финансовым агентством проводится выборочный мониторинг.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c"/>
      </w:pPr>
      <w:r>
        <w:rPr>
          <w:rStyle w:val="s1"/>
        </w:rPr>
        <w:t>Гл</w:t>
      </w:r>
      <w:r>
        <w:rPr>
          <w:rStyle w:val="s1"/>
        </w:rPr>
        <w:t>ава 4. Переходные положения</w:t>
      </w:r>
    </w:p>
    <w:p w:rsidR="00000000" w:rsidRDefault="004A5202">
      <w:pPr>
        <w:pStyle w:val="pj"/>
      </w:pPr>
      <w:r>
        <w:rPr>
          <w:b/>
          <w:bCs/>
        </w:rPr>
        <w:t> </w:t>
      </w:r>
    </w:p>
    <w:p w:rsidR="00000000" w:rsidRDefault="004A5202">
      <w:pPr>
        <w:pStyle w:val="pj"/>
      </w:pPr>
      <w:r>
        <w:t xml:space="preserve">60. До 1 января 2022 года средства, предусмотренные для субсидирования части ставки вознаграждения/наценки и частичного гарантирования и перечисленные по </w:t>
      </w:r>
      <w:hyperlink r:id="rId45" w:anchor="sub_id=100" w:history="1">
        <w:r>
          <w:rPr>
            <w:rStyle w:val="a4"/>
          </w:rPr>
          <w:t>Государственной программе</w:t>
        </w:r>
      </w:hyperlink>
      <w:r>
        <w:t xml:space="preserve"> поддержки и развития бизнеса «Дорожная карта бизнеса-2025» (далее – Программа «ДКБ-2025») и механизму за счет средств местного и/или республиканского</w:t>
      </w:r>
      <w:r>
        <w:t xml:space="preserve"> бюджетов, используются финансовым агентством до полного освоения.</w:t>
      </w:r>
    </w:p>
    <w:p w:rsidR="00000000" w:rsidRDefault="004A5202">
      <w:pPr>
        <w:pStyle w:val="pj"/>
      </w:pPr>
      <w:r>
        <w:t>61. Проекты, одобренные до утверждения настоящих Правил в рамках ранее утвержденной Программы «ДКБ-2025», действуют на ранее одобренных условиях.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r"/>
        <w:jc w:val="left"/>
      </w:pPr>
      <w:bookmarkStart w:id="5" w:name="SUB1"/>
      <w:bookmarkEnd w:id="5"/>
      <w:r>
        <w:t> </w:t>
      </w:r>
    </w:p>
    <w:p w:rsidR="00000000" w:rsidRDefault="004A5202">
      <w:pPr>
        <w:pStyle w:val="pr"/>
      </w:pPr>
      <w:r>
        <w:rPr>
          <w:rStyle w:val="s0"/>
        </w:rPr>
        <w:t>Приложение 1</w:t>
      </w:r>
    </w:p>
    <w:p w:rsidR="00000000" w:rsidRDefault="004A5202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t xml:space="preserve"> предоставления портфельного субсидирования </w:t>
      </w:r>
    </w:p>
    <w:p w:rsidR="00000000" w:rsidRDefault="004A5202">
      <w:pPr>
        <w:pStyle w:val="pr"/>
      </w:pPr>
      <w:r>
        <w:t>части ставки вознаграждения и частичного гарантирования по</w:t>
      </w:r>
    </w:p>
    <w:p w:rsidR="00000000" w:rsidRDefault="004A5202">
      <w:pPr>
        <w:pStyle w:val="pr"/>
      </w:pPr>
      <w:r>
        <w:t xml:space="preserve"> кредитам/микрокредитам субъектов малого, в том числе </w:t>
      </w:r>
    </w:p>
    <w:p w:rsidR="00000000" w:rsidRDefault="004A5202">
      <w:pPr>
        <w:pStyle w:val="pr"/>
      </w:pPr>
      <w:r>
        <w:t>микропредпринимательства, в рамках национального проекта</w:t>
      </w:r>
    </w:p>
    <w:p w:rsidR="00000000" w:rsidRDefault="004A5202">
      <w:pPr>
        <w:pStyle w:val="pr"/>
      </w:pPr>
      <w:r>
        <w:t> по развитию предпринимательс</w:t>
      </w:r>
      <w:r>
        <w:t>тва на 2021 – 2025 годы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c"/>
      </w:pPr>
      <w:r>
        <w:rPr>
          <w:rStyle w:val="s1"/>
        </w:rPr>
        <w:t>Перечень приоритетных секторов экономики</w:t>
      </w:r>
    </w:p>
    <w:p w:rsidR="00000000" w:rsidRDefault="004A5202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635"/>
      </w:tblGrid>
      <w:tr w:rsidR="00000000"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c"/>
              <w:spacing w:line="276" w:lineRule="auto"/>
            </w:pPr>
            <w:r>
              <w:t>Код ОКЭД</w:t>
            </w:r>
          </w:p>
        </w:tc>
        <w:tc>
          <w:tcPr>
            <w:tcW w:w="4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c"/>
              <w:spacing w:line="276" w:lineRule="auto"/>
            </w:pPr>
            <w:r>
              <w:t>2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Агропромышленный комплекс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01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Растениеводство и животноводство, охота и предоставление услуг в этих областях, за исключением 01.11 «Выращивание зерновых культур (за исключением риса), бобовых культур и масличных семян»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03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Рыболовство и рыбоводство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10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продуктов питания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11.06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солода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11.07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безалкогольных напитков, минеральных вод и других вод в бутылках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Горнодобывающая промышленность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08.12.1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Разработка гравийных и песчаных карьеров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09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Предоставление услуг в горнодобывающей промышленности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Легкая промышленность и производство мебели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13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текстильных изделий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14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одежды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15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кожаной и относящейся к ней продукции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16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17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бумаги и бумажной продукции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18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Полиграфическая деятельность и воспроизведение записанных носителей информации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20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продуктов химической промышленности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21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основных фармацевтических продуктов и фармацевтических препаратов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22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резиновых и пластмассовых изделий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31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мебели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строительных материалов и прочей неметаллической минеральной продукции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23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прочей неметаллической минеральной продукции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Металлургия, металлообработка, машиностроение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24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Металлургическое производство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25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готовых металлических изделий, кроме машин и оборудования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26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компьютеров, электронного и оптического оборудования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27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электрического оборудования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28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машин и оборудования, не включенных в другие группировки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29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автомобилей, прицепов и полуприцепов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30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прочих транспортных средств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33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Ремонт и установка машин и оборудования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Другие сектора промышленности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32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прочих готовых изделий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35.11.4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электроэнергии ветровыми электростанциями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35.11.5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электроэнергии солнечными электростанциями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35.11.9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электроэнергии прочими электростанциями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35.11.2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Производство электроэнергии гидроэлектростанциями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38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Сбор, обработка и удаление отходов; утилизация (восстановление) материалов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39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по ликвидации загрязнений и прочие услуги в области удаления отходов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Транспорт и складирование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45.2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Техническое обслуживание и ремонт автомобилей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49.3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прочего пассажирского сухопутного транспорта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49.41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грузового автомобильного транспорта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50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водного транспорта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52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Складирование грузов и вспомогательная транспортная деятельность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53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Туризм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55.10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Предоставление услуг гостиницами и аналогичными местами для проживания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55.20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Предоставление жилья на выходные дни и прочи</w:t>
            </w:r>
            <w:r>
              <w:t>е периоды краткосрочного проживания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55.30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Предоставление услуг кемпингами, стоянками для автофургонов и автоприцепов для жилья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Информация и связь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58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Издательская деятельность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59.14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по показу кинофильмов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61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Телекоммуникации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62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Компьютерное программирование, консультационные и другие сопутствующие услуги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Аренда и управление собственной или арендуемой недвижимостью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68.20.1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Аренда складских помещений и складских площадок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68.20.2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Аренда (субаренда) складских помещений и складских площадок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Профессиональная, научная и техническая деятельность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69.2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71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72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Научные исследования и разработки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74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Прочая профессиональная, научная и техническая деятельность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75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Ветеринарная деятельность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Аренда, прокат и лизинг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77.11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Аренда и лизинг легковых автомобилей и легких автотранспортных средств*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по обслуживанию зданий и благоустройству территорий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81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по обслуживанию зданий и благоустройству территорий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Образование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85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Образование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Здравоохранение и социальные услуги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86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в области здравоохранения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87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Предоставление социальных услуг с обеспечением проживания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88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Предоставление социальных услуг без обеспечения проживания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Искусство, развлечение и отдых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91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библиотек, архивов, музеев и прочая деятельность в области культуры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93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Деятельность в области спорта, организации и развлечений (за исключением дискотек и караоке)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Предоставление прочих видов услуг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95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Ремонт компьютеров, предметов личного потребления и бытовых товаров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96.01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Стирка и (химическая) чистка текстильных и меховых изделий</w:t>
            </w:r>
          </w:p>
        </w:tc>
      </w:tr>
    </w:tbl>
    <w:p w:rsidR="00000000" w:rsidRDefault="004A5202">
      <w:pPr>
        <w:pStyle w:val="pj"/>
      </w:pPr>
      <w:r>
        <w:t> </w:t>
      </w:r>
    </w:p>
    <w:p w:rsidR="00000000" w:rsidRDefault="004A5202">
      <w:pPr>
        <w:pStyle w:val="pj"/>
      </w:pPr>
      <w:r>
        <w:t>* Данный ОКЭД предусматривает аренду и лизинг легковых автомобилей отечественных производителей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r"/>
        <w:jc w:val="left"/>
      </w:pPr>
      <w:bookmarkStart w:id="6" w:name="SUB2"/>
      <w:bookmarkEnd w:id="6"/>
      <w:r>
        <w:t> </w:t>
      </w:r>
    </w:p>
    <w:p w:rsidR="00000000" w:rsidRDefault="004A5202">
      <w:pPr>
        <w:pStyle w:val="pr"/>
      </w:pPr>
      <w:r>
        <w:rPr>
          <w:rStyle w:val="s0"/>
        </w:rPr>
        <w:t>Приложение 2</w:t>
      </w:r>
    </w:p>
    <w:p w:rsidR="00000000" w:rsidRDefault="004A5202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t xml:space="preserve"> предоставления портфельного субсидирования </w:t>
      </w:r>
    </w:p>
    <w:p w:rsidR="00000000" w:rsidRDefault="004A5202">
      <w:pPr>
        <w:pStyle w:val="pr"/>
      </w:pPr>
      <w:r>
        <w:t xml:space="preserve">части ставки вознаграждения и частичного гарантирования по </w:t>
      </w:r>
    </w:p>
    <w:p w:rsidR="00000000" w:rsidRDefault="004A5202">
      <w:pPr>
        <w:pStyle w:val="pr"/>
      </w:pPr>
      <w:r>
        <w:t>к</w:t>
      </w:r>
      <w:r>
        <w:t xml:space="preserve">редитам/микрокредитам субъектов малого, в том числе </w:t>
      </w:r>
    </w:p>
    <w:p w:rsidR="00000000" w:rsidRDefault="004A5202">
      <w:pPr>
        <w:pStyle w:val="pr"/>
      </w:pPr>
      <w:r>
        <w:t xml:space="preserve">микропредпринимательства, в рамках национального проекта </w:t>
      </w:r>
    </w:p>
    <w:p w:rsidR="00000000" w:rsidRDefault="004A5202">
      <w:pPr>
        <w:pStyle w:val="pr"/>
      </w:pPr>
      <w:r>
        <w:t>по развитию предпринимательства на 2021 – 2025 годы</w:t>
      </w:r>
    </w:p>
    <w:p w:rsidR="00000000" w:rsidRDefault="004A5202">
      <w:pPr>
        <w:pStyle w:val="pr"/>
      </w:pPr>
      <w:r>
        <w:t> 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r"/>
      </w:pPr>
      <w:r>
        <w:t>Форма</w:t>
      </w:r>
    </w:p>
    <w:p w:rsidR="00000000" w:rsidRDefault="004A5202">
      <w:pPr>
        <w:pStyle w:val="pr"/>
      </w:pPr>
      <w:r>
        <w:t> </w:t>
      </w:r>
    </w:p>
    <w:p w:rsidR="00000000" w:rsidRDefault="004A5202">
      <w:pPr>
        <w:pStyle w:val="pr"/>
      </w:pPr>
      <w:r>
        <w:t>в АО «Фонд развития</w:t>
      </w:r>
    </w:p>
    <w:p w:rsidR="00000000" w:rsidRDefault="004A5202">
      <w:pPr>
        <w:pStyle w:val="pr"/>
      </w:pPr>
      <w:r>
        <w:t>предпринимательства «Даму»</w:t>
      </w:r>
    </w:p>
    <w:p w:rsidR="00000000" w:rsidRDefault="004A5202">
      <w:pPr>
        <w:pStyle w:val="pr"/>
      </w:pPr>
      <w:r>
        <w:t> </w:t>
      </w:r>
    </w:p>
    <w:p w:rsidR="00000000" w:rsidRDefault="004A5202">
      <w:pPr>
        <w:pStyle w:val="pc"/>
      </w:pPr>
      <w:r>
        <w:rPr>
          <w:rStyle w:val="s1"/>
        </w:rPr>
        <w:t>Письмо-уведомление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j"/>
      </w:pPr>
      <w:r>
        <w:t xml:space="preserve">В рамках подписанного Соглашения о портфельном субсидировании части ставки вознаграждения и частичном гарантировании между АО «Фонд развития предпринимательства «Даму» (далее – фонд) и АО _________________ (указать наименование банка второго уровня (далее </w:t>
      </w:r>
      <w:r>
        <w:t xml:space="preserve">– банк) №___ от «_____» ___________ 20__ года сообщаем, что банк рассмотрел и одобрил заявку индивидуального предпринимателя/товарищества с ограниченной ответственностью/акционерного общества/крестьянского хозяйства (ИП/ТОО/АО/КХ) «___________________» (в </w:t>
      </w:r>
      <w:r>
        <w:t>том числе указываются созаемщики по кредиту) на нижеследующих условиях*:</w:t>
      </w:r>
    </w:p>
    <w:p w:rsidR="00000000" w:rsidRDefault="004A520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c>
          <w:tcPr>
            <w:tcW w:w="4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Договор банковского займа/Договор финансирования**</w:t>
            </w:r>
          </w:p>
        </w:tc>
        <w:tc>
          <w:tcPr>
            <w:tcW w:w="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Бизнес-идентификационный номер/индивидуальный идентификационный номер (БИН/ИИН) заемщика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Юридический адрес и фактический адрес (при наличии) заемщика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Дата регистрации (ИП/ТОО/АО/КХ)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Наименование банка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Номер счета заемщика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Код бенефициара (КБЕ)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Дата подачи заявления в банк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Дата решения уполномоченного органа банка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Программа фондирования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Целевое назначение кредита/микрокредита/финансирования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Сумма кредита/микрокредита/финансирования на дату заключения настоящего договора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Валюта кредита/микрокредита/финансирования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Срок кредита/микрокредита/финансирования (в месяцах, с указанием даты окончания)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Ставка вознаграждения кредита/микрокредита/финансирования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Отрасль финансирования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Размер гарантии (с указанием % от суммы кредита)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Срок гарантии (с указанием даты окончания)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Залоговое обеспечение по кредиту (кроме гарантии фонда); наименование, адрес, рыночная и залоговая стоимость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Место реализации проекта (область, с обязательным указанием города/района)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rPr>
                <w:rFonts w:eastAsia="Times New Roman"/>
              </w:rPr>
            </w:pPr>
          </w:p>
        </w:tc>
      </w:tr>
    </w:tbl>
    <w:p w:rsidR="00000000" w:rsidRDefault="004A5202">
      <w:pPr>
        <w:pStyle w:val="pj"/>
      </w:pPr>
      <w:r>
        <w:t> </w:t>
      </w:r>
    </w:p>
    <w:p w:rsidR="00000000" w:rsidRDefault="004A5202">
      <w:pPr>
        <w:pStyle w:val="pj"/>
      </w:pPr>
      <w:r>
        <w:t>*допускается включение условий в табличной форме</w:t>
      </w:r>
    </w:p>
    <w:p w:rsidR="00000000" w:rsidRDefault="004A5202">
      <w:pPr>
        <w:pStyle w:val="pj"/>
      </w:pPr>
      <w:r>
        <w:t>** копия прилагается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j"/>
      </w:pPr>
      <w:r>
        <w:t>С уважением,</w:t>
      </w:r>
    </w:p>
    <w:p w:rsidR="00000000" w:rsidRDefault="004A5202">
      <w:pPr>
        <w:pStyle w:val="pj"/>
      </w:pPr>
      <w:r>
        <w:t>___________ _____________ _____________________________________</w:t>
      </w:r>
    </w:p>
    <w:p w:rsidR="00000000" w:rsidRDefault="004A5202">
      <w:pPr>
        <w:pStyle w:val="pj"/>
      </w:pPr>
      <w:r>
        <w:t>   (должность) (подпись) (фамилия, имя, отчество (при его наличии)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r"/>
        <w:jc w:val="left"/>
      </w:pPr>
      <w:bookmarkStart w:id="7" w:name="SUB3"/>
      <w:bookmarkEnd w:id="7"/>
      <w:r>
        <w:t> </w:t>
      </w:r>
    </w:p>
    <w:p w:rsidR="00000000" w:rsidRDefault="004A5202">
      <w:pPr>
        <w:pStyle w:val="pji"/>
      </w:pPr>
      <w:r>
        <w:rPr>
          <w:rStyle w:val="s3"/>
        </w:rPr>
        <w:t>В приложение 3 внесены изменения в с</w:t>
      </w:r>
      <w:r>
        <w:rPr>
          <w:rStyle w:val="s3"/>
        </w:rPr>
        <w:t xml:space="preserve">оответствии с </w:t>
      </w:r>
      <w:hyperlink r:id="rId46" w:anchor="sub_id=2023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(</w:t>
      </w:r>
      <w:hyperlink r:id="rId47" w:anchor="sub_id=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A5202">
      <w:pPr>
        <w:pStyle w:val="pr"/>
      </w:pPr>
      <w:r>
        <w:rPr>
          <w:rStyle w:val="s0"/>
        </w:rPr>
        <w:t>Приложение 3</w:t>
      </w:r>
    </w:p>
    <w:p w:rsidR="00000000" w:rsidRDefault="004A5202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t xml:space="preserve"> предоставления портфельного субсидирования </w:t>
      </w:r>
    </w:p>
    <w:p w:rsidR="00000000" w:rsidRDefault="004A5202">
      <w:pPr>
        <w:pStyle w:val="pr"/>
      </w:pPr>
      <w:r>
        <w:t xml:space="preserve">части ставки вознаграждения и частичного гарантирования </w:t>
      </w:r>
    </w:p>
    <w:p w:rsidR="00000000" w:rsidRDefault="004A5202">
      <w:pPr>
        <w:pStyle w:val="pr"/>
      </w:pPr>
      <w:r>
        <w:t xml:space="preserve">по кредитам/микрокредитам субъектов малого, в том числе </w:t>
      </w:r>
    </w:p>
    <w:p w:rsidR="00000000" w:rsidRDefault="004A5202">
      <w:pPr>
        <w:pStyle w:val="pr"/>
      </w:pPr>
      <w:r>
        <w:t xml:space="preserve">микропредпринимательства, в рамках национального проекта </w:t>
      </w:r>
    </w:p>
    <w:p w:rsidR="00000000" w:rsidRDefault="004A5202">
      <w:pPr>
        <w:pStyle w:val="pr"/>
      </w:pPr>
      <w:r>
        <w:t>по развитию предпринимательства на 2021 – 2025 годы</w:t>
      </w:r>
    </w:p>
    <w:p w:rsidR="00000000" w:rsidRDefault="004A5202">
      <w:pPr>
        <w:pStyle w:val="pj"/>
      </w:pPr>
      <w:r>
        <w:t>  </w:t>
      </w:r>
    </w:p>
    <w:p w:rsidR="00000000" w:rsidRDefault="004A5202">
      <w:pPr>
        <w:pStyle w:val="pr"/>
      </w:pPr>
      <w:r>
        <w:t xml:space="preserve">Форма </w:t>
      </w:r>
    </w:p>
    <w:p w:rsidR="00000000" w:rsidRDefault="004A5202">
      <w:pPr>
        <w:pStyle w:val="pr"/>
      </w:pPr>
      <w:r>
        <w:t> </w:t>
      </w:r>
    </w:p>
    <w:p w:rsidR="00000000" w:rsidRDefault="004A5202">
      <w:pPr>
        <w:pStyle w:val="pr"/>
      </w:pPr>
      <w:r>
        <w:t>Наименование гаранта:</w:t>
      </w:r>
    </w:p>
    <w:p w:rsidR="00000000" w:rsidRDefault="004A5202">
      <w:pPr>
        <w:pStyle w:val="pr"/>
      </w:pPr>
      <w:r>
        <w:t>АО «Фонд развития</w:t>
      </w:r>
    </w:p>
    <w:p w:rsidR="00000000" w:rsidRDefault="004A5202">
      <w:pPr>
        <w:pStyle w:val="pr"/>
      </w:pPr>
      <w:r>
        <w:t>предпринимательства «Даму»</w:t>
      </w:r>
    </w:p>
    <w:p w:rsidR="00000000" w:rsidRDefault="004A5202">
      <w:pPr>
        <w:pStyle w:val="pr"/>
      </w:pPr>
      <w:r>
        <w:t>Адрес: ___</w:t>
      </w:r>
      <w:r>
        <w:t>____________________</w:t>
      </w:r>
    </w:p>
    <w:p w:rsidR="00000000" w:rsidRDefault="004A5202">
      <w:pPr>
        <w:pStyle w:val="pr"/>
      </w:pPr>
      <w:r>
        <w:t>Кому: ________________________</w:t>
      </w:r>
    </w:p>
    <w:p w:rsidR="00000000" w:rsidRDefault="004A5202">
      <w:pPr>
        <w:pStyle w:val="pr"/>
      </w:pPr>
      <w:r>
        <w:t>(полное наименование и</w:t>
      </w:r>
    </w:p>
    <w:p w:rsidR="00000000" w:rsidRDefault="004A5202">
      <w:pPr>
        <w:pStyle w:val="pr"/>
      </w:pPr>
      <w:r>
        <w:t>реквизиты банка/МФО)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c"/>
      </w:pPr>
      <w:r>
        <w:rPr>
          <w:rStyle w:val="s1"/>
        </w:rPr>
        <w:t>Гарантийное обязательство №____</w:t>
      </w:r>
    </w:p>
    <w:p w:rsidR="00000000" w:rsidRDefault="004A520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6154"/>
      </w:tblGrid>
      <w:tr w:rsidR="00000000">
        <w:tc>
          <w:tcPr>
            <w:tcW w:w="17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ji"/>
              <w:spacing w:line="276" w:lineRule="auto"/>
            </w:pPr>
            <w:r>
              <w:t>г. ____________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202">
            <w:pPr>
              <w:pStyle w:val="pr"/>
              <w:spacing w:line="276" w:lineRule="auto"/>
            </w:pPr>
            <w:r>
              <w:t>«____» ___________ 20___ год</w:t>
            </w:r>
          </w:p>
        </w:tc>
      </w:tr>
    </w:tbl>
    <w:p w:rsidR="00000000" w:rsidRDefault="004A5202">
      <w:pPr>
        <w:pStyle w:val="pj"/>
      </w:pPr>
      <w:r>
        <w:t> </w:t>
      </w:r>
    </w:p>
    <w:p w:rsidR="00000000" w:rsidRDefault="004A5202">
      <w:pPr>
        <w:pStyle w:val="pj"/>
      </w:pPr>
      <w:r>
        <w:t>Принимая во внимание условия настоящих Правил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микропредпринимательства, в рамках национального проект</w:t>
      </w:r>
      <w:r>
        <w:t xml:space="preserve">а по развитию предпринимательства на 2021 – 2025 годы (далее – Правила), а также, учитывая, что _______ «________________» (далее – заемщик) заключил (-о) с АО ________________ (далее – Банк/МФО) кредитный договор/договор финансирования № _____ от «_____» </w:t>
      </w:r>
      <w:r>
        <w:t>___________ 20__ года (указываются полное название договора и его реквизиты) (далее – кредитный договор/договор финансирования) на следующих основных условиях:</w:t>
      </w:r>
    </w:p>
    <w:p w:rsidR="00000000" w:rsidRDefault="004A5202">
      <w:pPr>
        <w:pStyle w:val="pj"/>
      </w:pPr>
      <w:r>
        <w:t>1) сумма кредита/микрокредита/финансирования ____________________;</w:t>
      </w:r>
    </w:p>
    <w:p w:rsidR="00000000" w:rsidRDefault="004A5202">
      <w:pPr>
        <w:pStyle w:val="pj"/>
      </w:pPr>
      <w:r>
        <w:t>2) ставка вознаграждения по к</w:t>
      </w:r>
      <w:r>
        <w:t>редиту/наценка на товар, составляющая доход исламского банка _________________;</w:t>
      </w:r>
    </w:p>
    <w:p w:rsidR="00000000" w:rsidRDefault="004A5202">
      <w:pPr>
        <w:pStyle w:val="pj"/>
      </w:pPr>
      <w:r>
        <w:t>3) срок кредита/микрокредита/финансирования ______________________ (в месяцах);</w:t>
      </w:r>
    </w:p>
    <w:p w:rsidR="00000000" w:rsidRDefault="004A5202">
      <w:pPr>
        <w:pStyle w:val="pj"/>
      </w:pPr>
      <w:r>
        <w:t>4) целевое назначение кредита/микрокредита/финансирования ________________________,</w:t>
      </w:r>
    </w:p>
    <w:p w:rsidR="00000000" w:rsidRDefault="004A5202">
      <w:pPr>
        <w:pStyle w:val="pj"/>
      </w:pPr>
      <w:r>
        <w:t>настоящим АО</w:t>
      </w:r>
      <w:r>
        <w:t xml:space="preserve"> «Фонд развития предпринимательства «Даму» подтверждает, что является гарантом по вышеуказанному кредитному договору/договору финансирования и берет на себя обязательство выплатить Банку/МФО по его/ее требованию сумму, равную остатку основного долга, без у</w:t>
      </w:r>
      <w:r>
        <w:t>чета суммы начисленного вознаграждения/наценки, комиссий, неустойки, пени, штрафных санкций, судебных издержек по взысканию долга, других убытков Банка/МФО, вызванных неисполнением и (или) ненадлежащим исполнением заемщиком обязательств по кредитному догов</w:t>
      </w:r>
      <w:r>
        <w:t>ору/договору финансирования.</w:t>
      </w:r>
    </w:p>
    <w:p w:rsidR="00000000" w:rsidRDefault="004A5202">
      <w:pPr>
        <w:pStyle w:val="pj"/>
      </w:pPr>
      <w:r>
        <w:t>Гарантия подлежит исполнению только в случае неисполнения заемщиком обязательств по возврату суммы основного долга по кредитному договору/договору финансирования.</w:t>
      </w:r>
    </w:p>
    <w:p w:rsidR="00000000" w:rsidRDefault="004A5202">
      <w:pPr>
        <w:pStyle w:val="pj"/>
      </w:pPr>
      <w:r>
        <w:t>Ответственность гаранта перед Банком/МФО ограничена суммой гаран</w:t>
      </w:r>
      <w:r>
        <w:t>тии в размере _________________ (___________________________) тенге (округление суммы осуществляется в соответствии с правилами математического округления), что составляет _____ % от суммы кредита/микрокредита/финансирования.</w:t>
      </w:r>
    </w:p>
    <w:p w:rsidR="00000000" w:rsidRDefault="004A5202">
      <w:pPr>
        <w:pStyle w:val="pj"/>
      </w:pPr>
      <w:r>
        <w:t>При погашении/частичном погаше</w:t>
      </w:r>
      <w:r>
        <w:t>нии основного долга по кредитному договору/договору финансирования ответственность гаранта уменьшается на сумму, равную сумме погашения основного долга.</w:t>
      </w:r>
    </w:p>
    <w:p w:rsidR="00000000" w:rsidRDefault="004A5202">
      <w:pPr>
        <w:pStyle w:val="pj"/>
      </w:pPr>
      <w:r>
        <w:t>Размер обязательств гаранта по гарантии уменьшается на сумму исполненного гарантом требования.</w:t>
      </w:r>
    </w:p>
    <w:p w:rsidR="00000000" w:rsidRDefault="004A5202">
      <w:pPr>
        <w:pStyle w:val="pj"/>
      </w:pPr>
      <w:r>
        <w:t>Гарантия</w:t>
      </w:r>
      <w:r>
        <w:t xml:space="preserve"> подлежит исполнению в течение 10 (десять) рабочих дней с даты получения оригинала письменного требования Банка/МФО на оплату с приложением оригиналов документов, подтверждающих то, что заемщик не исполнил/ненадлежащим образом исполнил обязательство по пог</w:t>
      </w:r>
      <w:r>
        <w:t>ашению основного долга по кредитному договору/договору финансирования, и иных документов, предусмотренных соглашением о портфельном субсидировании и гарантировании №___ от «___» ___________ 20___года, заключенным между гарантом и Банком/МФО (далее – соглаш</w:t>
      </w:r>
      <w:r>
        <w:t>ение).</w:t>
      </w:r>
    </w:p>
    <w:p w:rsidR="00000000" w:rsidRDefault="004A5202">
      <w:pPr>
        <w:pStyle w:val="pj"/>
      </w:pPr>
      <w:r>
        <w:t>Гарантия подлежит исполнению только при соблюдении всех требований и условий, предусмотренных Соглашением.</w:t>
      </w:r>
    </w:p>
    <w:p w:rsidR="00000000" w:rsidRDefault="004A5202">
      <w:pPr>
        <w:pStyle w:val="pj"/>
      </w:pPr>
      <w:r>
        <w:rPr>
          <w:rStyle w:val="s0"/>
        </w:rPr>
        <w:t>Данное гарантийное обязательство вступает в силу с момента его подписания и действует по «___» ___________ 20___года включительно, истекает по</w:t>
      </w:r>
      <w:r>
        <w:rPr>
          <w:rStyle w:val="s0"/>
        </w:rPr>
        <w:t>лностью и автоматически независимо от того, будет нам возвращен этот документ или нет. При этом Ваше письменное требование должно быть получено нами не позднее 16:00 часов по времени города Астаны в вышеуказанный день.</w:t>
      </w:r>
    </w:p>
    <w:p w:rsidR="00000000" w:rsidRDefault="004A5202">
      <w:pPr>
        <w:pStyle w:val="pj"/>
      </w:pPr>
      <w:r>
        <w:t xml:space="preserve">Все права и обязанности, возникающие </w:t>
      </w:r>
      <w:r>
        <w:t>между гарантом, Банком/МФО и заемщиком (далее – стороны), включая, но не ограничиваясь, порядком предъявления и исполнения гарантии, порядком перехода прав требований по кредитному договору/договору финансирования от Банка/МФО к гаранту, основаниями прекра</w:t>
      </w:r>
      <w:r>
        <w:t>щения гарантии и ответственностью сторон в связи с настоящим гарантийным обязательством, регулируются законодательством Республики Казахстан, Правилами, соглашением.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j"/>
      </w:pPr>
      <w:r>
        <w:t xml:space="preserve">_______________________________ </w:t>
      </w:r>
    </w:p>
    <w:p w:rsidR="00000000" w:rsidRDefault="004A5202">
      <w:pPr>
        <w:pStyle w:val="pj"/>
      </w:pPr>
      <w:r>
        <w:t>   (подпись первого руководителя)</w:t>
      </w:r>
    </w:p>
    <w:p w:rsidR="00000000" w:rsidRDefault="004A5202">
      <w:pPr>
        <w:pStyle w:val="pj"/>
      </w:pPr>
      <w:r>
        <w:t> </w:t>
      </w:r>
    </w:p>
    <w:p w:rsidR="00000000" w:rsidRDefault="004A5202">
      <w:pPr>
        <w:pStyle w:val="pc"/>
      </w:pPr>
      <w:r>
        <w:t> </w:t>
      </w:r>
    </w:p>
    <w:sectPr w:rsidR="00000000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02" w:rsidRDefault="004A5202" w:rsidP="004A5202">
      <w:r>
        <w:separator/>
      </w:r>
    </w:p>
  </w:endnote>
  <w:endnote w:type="continuationSeparator" w:id="0">
    <w:p w:rsidR="004A5202" w:rsidRDefault="004A5202" w:rsidP="004A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02" w:rsidRDefault="004A52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02" w:rsidRDefault="004A52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02" w:rsidRDefault="004A52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02" w:rsidRDefault="004A5202" w:rsidP="004A5202">
      <w:r>
        <w:separator/>
      </w:r>
    </w:p>
  </w:footnote>
  <w:footnote w:type="continuationSeparator" w:id="0">
    <w:p w:rsidR="004A5202" w:rsidRDefault="004A5202" w:rsidP="004A5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02" w:rsidRDefault="004A52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02" w:rsidRDefault="004A5202" w:rsidP="004A520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A5202" w:rsidRDefault="004A5202" w:rsidP="004A520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Правила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микропредпринимательства, в рамках национального проекта по развитию предпринимательства на 2021 – 2025 годы (утверждены постановлением Правительства Республики Казахстан от 31 декабря 2019 года № 1060) (с изменениями и дополнениями по состоянию на 09.04.2023 г.)</w:t>
    </w:r>
  </w:p>
  <w:p w:rsidR="004A5202" w:rsidRPr="004A5202" w:rsidRDefault="004A5202" w:rsidP="004A520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30.07.2020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02" w:rsidRDefault="004A5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5202"/>
    <w:rsid w:val="004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A5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520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52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520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A5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520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52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520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8453279" TargetMode="External"/><Relationship Id="rId18" Type="http://schemas.openxmlformats.org/officeDocument/2006/relationships/hyperlink" Target="http://online.zakon.kz/Document/?doc_id=33291431" TargetMode="External"/><Relationship Id="rId26" Type="http://schemas.openxmlformats.org/officeDocument/2006/relationships/hyperlink" Target="http://online.zakon.kz/Document/?doc_id=38453279" TargetMode="External"/><Relationship Id="rId39" Type="http://schemas.openxmlformats.org/officeDocument/2006/relationships/hyperlink" Target="http://online.zakon.kz/Document/?doc_id=32957981" TargetMode="External"/><Relationship Id="rId21" Type="http://schemas.openxmlformats.org/officeDocument/2006/relationships/hyperlink" Target="http://online.zakon.kz/Document/?doc_id=38259854" TargetMode="External"/><Relationship Id="rId34" Type="http://schemas.openxmlformats.org/officeDocument/2006/relationships/hyperlink" Target="http://online.zakon.kz/Document/?doc_id=38453279" TargetMode="External"/><Relationship Id="rId42" Type="http://schemas.openxmlformats.org/officeDocument/2006/relationships/hyperlink" Target="http://online.zakon.kz/Document/?doc_id=38453279" TargetMode="External"/><Relationship Id="rId47" Type="http://schemas.openxmlformats.org/officeDocument/2006/relationships/hyperlink" Target="http://online.zakon.kz/Document/?doc_id=32957981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online.zakon.kz/Document/?doc_id=394298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259854" TargetMode="External"/><Relationship Id="rId29" Type="http://schemas.openxmlformats.org/officeDocument/2006/relationships/hyperlink" Target="http://online.zakon.kz/Document/?doc_id=39080744" TargetMode="External"/><Relationship Id="rId11" Type="http://schemas.openxmlformats.org/officeDocument/2006/relationships/hyperlink" Target="http://online.zakon.kz/Document/?doc_id=38328085" TargetMode="External"/><Relationship Id="rId24" Type="http://schemas.openxmlformats.org/officeDocument/2006/relationships/hyperlink" Target="http://online.zakon.kz/Document/?doc_id=39380797" TargetMode="External"/><Relationship Id="rId32" Type="http://schemas.openxmlformats.org/officeDocument/2006/relationships/hyperlink" Target="http://online.zakon.kz/Document/?doc_id=33631396" TargetMode="External"/><Relationship Id="rId37" Type="http://schemas.openxmlformats.org/officeDocument/2006/relationships/hyperlink" Target="http://online.zakon.kz/Document/?doc_id=32957981" TargetMode="External"/><Relationship Id="rId40" Type="http://schemas.openxmlformats.org/officeDocument/2006/relationships/hyperlink" Target="http://online.zakon.kz/Document/?doc_id=38453279" TargetMode="External"/><Relationship Id="rId45" Type="http://schemas.openxmlformats.org/officeDocument/2006/relationships/hyperlink" Target="http://online.zakon.kz/Document/?doc_id=33378998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online.zakon.kz/Document/?doc_id=35366645" TargetMode="External"/><Relationship Id="rId19" Type="http://schemas.openxmlformats.org/officeDocument/2006/relationships/hyperlink" Target="http://online.zakon.kz/Document/?doc_id=39380797" TargetMode="External"/><Relationship Id="rId31" Type="http://schemas.openxmlformats.org/officeDocument/2006/relationships/hyperlink" Target="http://online.zakon.kz/Document/?doc_id=35103512" TargetMode="External"/><Relationship Id="rId44" Type="http://schemas.openxmlformats.org/officeDocument/2006/relationships/hyperlink" Target="http://online.zakon.kz/Document/?doc_id=32957981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815141" TargetMode="External"/><Relationship Id="rId14" Type="http://schemas.openxmlformats.org/officeDocument/2006/relationships/hyperlink" Target="http://online.zakon.kz/Document/?doc_id=32957981" TargetMode="External"/><Relationship Id="rId22" Type="http://schemas.openxmlformats.org/officeDocument/2006/relationships/hyperlink" Target="http://online.zakon.kz/Document/?doc_id=38453279" TargetMode="External"/><Relationship Id="rId27" Type="http://schemas.openxmlformats.org/officeDocument/2006/relationships/hyperlink" Target="http://online.zakon.kz/Document/?doc_id=32957981" TargetMode="External"/><Relationship Id="rId30" Type="http://schemas.openxmlformats.org/officeDocument/2006/relationships/hyperlink" Target="http://online.zakon.kz/Document/?doc_id=39243861" TargetMode="External"/><Relationship Id="rId35" Type="http://schemas.openxmlformats.org/officeDocument/2006/relationships/hyperlink" Target="http://online.zakon.kz/Document/?doc_id=32957981" TargetMode="External"/><Relationship Id="rId43" Type="http://schemas.openxmlformats.org/officeDocument/2006/relationships/hyperlink" Target="http://online.zakon.kz/Document/?doc_id=38453279" TargetMode="External"/><Relationship Id="rId48" Type="http://schemas.openxmlformats.org/officeDocument/2006/relationships/header" Target="header1.xml"/><Relationship Id="rId8" Type="http://schemas.openxmlformats.org/officeDocument/2006/relationships/hyperlink" Target="http://online.zakon.kz/Document/?doc_id=37477567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8259854" TargetMode="External"/><Relationship Id="rId17" Type="http://schemas.openxmlformats.org/officeDocument/2006/relationships/hyperlink" Target="http://online.zakon.kz/Document/?doc_id=37500607" TargetMode="External"/><Relationship Id="rId25" Type="http://schemas.openxmlformats.org/officeDocument/2006/relationships/hyperlink" Target="http://online.zakon.kz/Document/?doc_id=39080744" TargetMode="External"/><Relationship Id="rId33" Type="http://schemas.openxmlformats.org/officeDocument/2006/relationships/hyperlink" Target="http://online.zakon.kz/Document/?doc_id=1026672" TargetMode="External"/><Relationship Id="rId38" Type="http://schemas.openxmlformats.org/officeDocument/2006/relationships/hyperlink" Target="http://online.zakon.kz/Document/?doc_id=38453279" TargetMode="External"/><Relationship Id="rId46" Type="http://schemas.openxmlformats.org/officeDocument/2006/relationships/hyperlink" Target="http://online.zakon.kz/Document/?doc_id=38453279" TargetMode="External"/><Relationship Id="rId20" Type="http://schemas.openxmlformats.org/officeDocument/2006/relationships/hyperlink" Target="http://online.zakon.kz/Document/?doc_id=38453279" TargetMode="External"/><Relationship Id="rId41" Type="http://schemas.openxmlformats.org/officeDocument/2006/relationships/hyperlink" Target="http://online.zakon.kz/Document/?doc_id=3295798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1003931" TargetMode="External"/><Relationship Id="rId23" Type="http://schemas.openxmlformats.org/officeDocument/2006/relationships/hyperlink" Target="http://online.zakon.kz/Document/?doc_id=32957981" TargetMode="External"/><Relationship Id="rId28" Type="http://schemas.openxmlformats.org/officeDocument/2006/relationships/hyperlink" Target="http://online.zakon.kz/Document/?doc_id=39380797" TargetMode="External"/><Relationship Id="rId36" Type="http://schemas.openxmlformats.org/officeDocument/2006/relationships/hyperlink" Target="http://online.zakon.kz/Document/?doc_id=38453279" TargetMode="External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5888</Words>
  <Characters>50589</Characters>
  <Application>Microsoft Office Word</Application>
  <DocSecurity>0</DocSecurity>
  <Lines>421</Lines>
  <Paragraphs>112</Paragraphs>
  <ScaleCrop>false</ScaleCrop>
  <Company/>
  <LinksUpToDate>false</LinksUpToDate>
  <CharactersWithSpaces>56365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микропредпринимательства, в рамках национального проекта по развитию предпринимательства на 2021 – 2025 годы (утверждены постановлением Правительства Республики Казахстан от 31 декабря 2019 года № 1060) (с изменениями и дополнениями по состоянию на 09.04.2023 г.) (©Paragraph 2023)</dc:title>
  <dc:subject/>
  <dc:creator>Сергей М</dc:creator>
  <cp:keywords/>
  <dc:description/>
  <cp:lastModifiedBy>Сергей М</cp:lastModifiedBy>
  <cp:revision>2</cp:revision>
  <dcterms:created xsi:type="dcterms:W3CDTF">2023-04-04T04:46:00Z</dcterms:created>
  <dcterms:modified xsi:type="dcterms:W3CDTF">2023-04-04T04:46:00Z</dcterms:modified>
</cp:coreProperties>
</file>